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F2" w:rsidRDefault="00B940FE">
      <w:pPr>
        <w:spacing w:after="0"/>
        <w:ind w:left="10" w:right="396" w:hanging="10"/>
        <w:jc w:val="center"/>
      </w:pPr>
      <w:r>
        <w:rPr>
          <w:rFonts w:ascii="Times New Roman" w:eastAsia="Times New Roman" w:hAnsi="Times New Roman" w:cs="Times New Roman"/>
          <w:sz w:val="46"/>
        </w:rPr>
        <w:t>ПРОКУРАТУРА</w:t>
      </w:r>
    </w:p>
    <w:p w:rsidR="00142EF2" w:rsidRDefault="00B940FE">
      <w:pPr>
        <w:spacing w:after="1013"/>
        <w:ind w:right="396"/>
        <w:jc w:val="center"/>
      </w:pPr>
      <w:r>
        <w:rPr>
          <w:rFonts w:ascii="Times New Roman" w:eastAsia="Times New Roman" w:hAnsi="Times New Roman" w:cs="Times New Roman"/>
          <w:sz w:val="48"/>
        </w:rPr>
        <w:t>РЕСПУБЛИКИ КОМИ</w:t>
      </w:r>
    </w:p>
    <w:p w:rsidR="00142EF2" w:rsidRDefault="00B940FE">
      <w:pPr>
        <w:spacing w:after="972"/>
        <w:ind w:left="3075"/>
      </w:pPr>
      <w:r>
        <w:rPr>
          <w:noProof/>
        </w:rPr>
        <w:drawing>
          <wp:inline distT="0" distB="0" distL="0" distR="0">
            <wp:extent cx="1605311" cy="1788332"/>
            <wp:effectExtent l="0" t="0" r="0" b="0"/>
            <wp:docPr id="2123" name="Picture 2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" name="Picture 212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5311" cy="1788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0"/>
        <w:ind w:left="10" w:right="375" w:hanging="10"/>
        <w:jc w:val="center"/>
      </w:pPr>
      <w:bookmarkStart w:id="0" w:name="_GoBack"/>
      <w:r>
        <w:rPr>
          <w:rFonts w:ascii="Times New Roman" w:eastAsia="Times New Roman" w:hAnsi="Times New Roman" w:cs="Times New Roman"/>
          <w:sz w:val="46"/>
        </w:rPr>
        <w:t>ПАМЯТКА О СОЦИАЛЬНОЙ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107" name="Picture 2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" name="Picture 210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0"/>
        <w:ind w:left="10" w:right="447" w:hanging="10"/>
        <w:jc w:val="center"/>
      </w:pP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108" name="Picture 2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" name="Picture 210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46"/>
        </w:rPr>
        <w:t>ПОДДЕРЖКЕ УЧАСТНИКОВ</w:t>
      </w:r>
    </w:p>
    <w:p w:rsidR="00142EF2" w:rsidRDefault="00B940FE">
      <w:pPr>
        <w:spacing w:after="0"/>
        <w:ind w:left="10" w:right="360" w:hanging="10"/>
        <w:jc w:val="center"/>
      </w:pPr>
      <w:r>
        <w:rPr>
          <w:rFonts w:ascii="Times New Roman" w:eastAsia="Times New Roman" w:hAnsi="Times New Roman" w:cs="Times New Roman"/>
          <w:sz w:val="46"/>
        </w:rPr>
        <w:t>СПЕЦИАЛЬНОЙ ВОЕННОЙ</w:t>
      </w:r>
    </w:p>
    <w:p w:rsidR="00142EF2" w:rsidRDefault="00B940FE">
      <w:pPr>
        <w:spacing w:after="3786"/>
        <w:ind w:left="713"/>
      </w:pPr>
      <w:r>
        <w:rPr>
          <w:rFonts w:ascii="Times New Roman" w:eastAsia="Times New Roman" w:hAnsi="Times New Roman" w:cs="Times New Roman"/>
          <w:sz w:val="46"/>
        </w:rPr>
        <w:t>О</w:t>
      </w:r>
      <w:r>
        <w:rPr>
          <w:rFonts w:ascii="Times New Roman" w:eastAsia="Times New Roman" w:hAnsi="Times New Roman" w:cs="Times New Roman"/>
          <w:sz w:val="46"/>
        </w:rPr>
        <w:t>ПЕРАЦИИ И ЧЛЕНОВ ИХ СЕМЕЙ</w:t>
      </w:r>
      <w:bookmarkEnd w:id="0"/>
    </w:p>
    <w:p w:rsidR="00142EF2" w:rsidRDefault="00B940FE">
      <w:pPr>
        <w:spacing w:after="224"/>
        <w:ind w:right="367"/>
        <w:jc w:val="center"/>
      </w:pPr>
      <w:r>
        <w:rPr>
          <w:rFonts w:ascii="Times New Roman" w:eastAsia="Times New Roman" w:hAnsi="Times New Roman" w:cs="Times New Roman"/>
          <w:sz w:val="44"/>
        </w:rPr>
        <w:t>г. Сыктывкар</w:t>
      </w:r>
    </w:p>
    <w:p w:rsidR="00142EF2" w:rsidRDefault="00B940FE">
      <w:pPr>
        <w:spacing w:after="0"/>
        <w:ind w:right="375"/>
        <w:jc w:val="center"/>
      </w:pPr>
      <w:r>
        <w:rPr>
          <w:rFonts w:ascii="Times New Roman" w:eastAsia="Times New Roman" w:hAnsi="Times New Roman" w:cs="Times New Roman"/>
          <w:sz w:val="38"/>
        </w:rPr>
        <w:t>2023</w:t>
      </w:r>
    </w:p>
    <w:p w:rsidR="00142EF2" w:rsidRDefault="00142EF2">
      <w:pPr>
        <w:sectPr w:rsidR="00142EF2">
          <w:headerReference w:type="even" r:id="rId10"/>
          <w:headerReference w:type="default" r:id="rId11"/>
          <w:headerReference w:type="first" r:id="rId12"/>
          <w:type w:val="continuous"/>
          <w:pgSz w:w="11920" w:h="16840"/>
          <w:pgMar w:top="987" w:right="591" w:bottom="1837" w:left="2060" w:header="720" w:footer="720" w:gutter="0"/>
          <w:cols w:space="720"/>
        </w:sectPr>
      </w:pPr>
    </w:p>
    <w:p w:rsidR="00142EF2" w:rsidRDefault="00B940FE">
      <w:pPr>
        <w:spacing w:after="11" w:line="251" w:lineRule="auto"/>
        <w:ind w:left="1170" w:hanging="3"/>
        <w:jc w:val="both"/>
      </w:pPr>
      <w:r>
        <w:rPr>
          <w:rFonts w:ascii="Times New Roman" w:eastAsia="Times New Roman" w:hAnsi="Times New Roman" w:cs="Times New Roman"/>
          <w:sz w:val="32"/>
        </w:rPr>
        <w:lastRenderedPageBreak/>
        <w:t>Компенсационные выплаты.</w:t>
      </w:r>
    </w:p>
    <w:p w:rsidR="00142EF2" w:rsidRDefault="00B940FE">
      <w:pPr>
        <w:spacing w:after="278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Компенсация ежемесячной родительской платы за детский сад в размере 100</w:t>
      </w:r>
      <w:r>
        <w:rPr>
          <w:rFonts w:ascii="Times New Roman" w:eastAsia="Times New Roman" w:hAnsi="Times New Roman" w:cs="Times New Roman"/>
          <w:sz w:val="30"/>
          <w:vertAlign w:val="superscript"/>
        </w:rPr>
        <w:t>0</w:t>
      </w:r>
      <w:r>
        <w:rPr>
          <w:rFonts w:ascii="Times New Roman" w:eastAsia="Times New Roman" w:hAnsi="Times New Roman" w:cs="Times New Roman"/>
          <w:sz w:val="30"/>
        </w:rPr>
        <w:t>/0 получает член семьи военнослужащего (погибшего военнослужащего), проживающего на территории Республики Коми.</w:t>
      </w:r>
      <w:r>
        <w:rPr>
          <w:noProof/>
        </w:rPr>
        <w:drawing>
          <wp:inline distT="0" distB="0" distL="0" distR="0">
            <wp:extent cx="13721" cy="13721"/>
            <wp:effectExtent l="0" t="0" r="0" b="0"/>
            <wp:docPr id="20870" name="Picture 208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0" name="Picture 2087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80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t xml:space="preserve">За консультацией: ГБУ РК — Центры по предоставлению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52" name="Picture 36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2" name="Picture 365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государственных услуг в сфере социальной защиты населения (</w:t>
      </w:r>
      <w:proofErr w:type="spellStart"/>
      <w:r>
        <w:rPr>
          <w:rFonts w:ascii="Times New Roman" w:eastAsia="Times New Roman" w:hAnsi="Times New Roman" w:cs="Times New Roman"/>
          <w:sz w:val="30"/>
        </w:rPr>
        <w:t>беззаявительно</w:t>
      </w:r>
      <w:proofErr w:type="spellEnd"/>
      <w:r>
        <w:rPr>
          <w:rFonts w:ascii="Times New Roman" w:eastAsia="Times New Roman" w:hAnsi="Times New Roman" w:cs="Times New Roman"/>
          <w:sz w:val="30"/>
        </w:rPr>
        <w:t>).</w:t>
      </w:r>
    </w:p>
    <w:p w:rsidR="00142EF2" w:rsidRDefault="00B940FE">
      <w:pPr>
        <w:numPr>
          <w:ilvl w:val="0"/>
          <w:numId w:val="1"/>
        </w:numPr>
        <w:spacing w:after="5" w:line="238" w:lineRule="auto"/>
        <w:ind w:right="198" w:firstLine="1157"/>
      </w:pPr>
      <w:r>
        <w:rPr>
          <w:rFonts w:ascii="Times New Roman" w:eastAsia="Times New Roman" w:hAnsi="Times New Roman" w:cs="Times New Roman"/>
          <w:sz w:val="30"/>
        </w:rPr>
        <w:t xml:space="preserve">Компенсация за кружки в детском садике в размере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53" name="Picture 3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3" name="Picture 365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100</w:t>
      </w:r>
      <w:r>
        <w:rPr>
          <w:rFonts w:ascii="Times New Roman" w:eastAsia="Times New Roman" w:hAnsi="Times New Roman" w:cs="Times New Roman"/>
          <w:sz w:val="30"/>
          <w:vertAlign w:val="superscript"/>
        </w:rPr>
        <w:t>0</w:t>
      </w:r>
      <w:r>
        <w:rPr>
          <w:rFonts w:ascii="Times New Roman" w:eastAsia="Times New Roman" w:hAnsi="Times New Roman" w:cs="Times New Roman"/>
          <w:sz w:val="30"/>
        </w:rPr>
        <w:t>/0 в отношении всех детей участников СВО</w:t>
      </w:r>
    </w:p>
    <w:p w:rsidR="00142EF2" w:rsidRDefault="00B940FE">
      <w:pPr>
        <w:spacing w:after="76" w:line="238" w:lineRule="auto"/>
        <w:ind w:left="14" w:firstLine="1157"/>
      </w:pPr>
      <w:r>
        <w:rPr>
          <w:rFonts w:ascii="Times New Roman" w:eastAsia="Times New Roman" w:hAnsi="Times New Roman" w:cs="Times New Roman"/>
          <w:sz w:val="30"/>
        </w:rPr>
        <w:t xml:space="preserve">За консультацией: органы местного самоуправления </w:t>
      </w:r>
      <w:r>
        <w:rPr>
          <w:noProof/>
        </w:rPr>
        <w:drawing>
          <wp:inline distT="0" distB="0" distL="0" distR="0">
            <wp:extent cx="4574" cy="32016"/>
            <wp:effectExtent l="0" t="0" r="0" b="0"/>
            <wp:docPr id="20872" name="Picture 208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2" name="Picture 2087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(управление образования).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656" name="Picture 36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6" name="Picture 365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numPr>
          <w:ilvl w:val="0"/>
          <w:numId w:val="1"/>
        </w:numPr>
        <w:spacing w:after="2" w:line="238" w:lineRule="auto"/>
        <w:ind w:right="198" w:firstLine="1157"/>
      </w:pPr>
      <w:r>
        <w:rPr>
          <w:rFonts w:ascii="Times New Roman" w:eastAsia="Times New Roman" w:hAnsi="Times New Roman" w:cs="Times New Roman"/>
          <w:sz w:val="30"/>
        </w:rPr>
        <w:t>Компенсация за путевку в детский лагерь в размере 100 % фактической стоимости путево</w:t>
      </w:r>
      <w:r>
        <w:rPr>
          <w:rFonts w:ascii="Times New Roman" w:eastAsia="Times New Roman" w:hAnsi="Times New Roman" w:cs="Times New Roman"/>
          <w:sz w:val="30"/>
        </w:rPr>
        <w:t xml:space="preserve">к и проезда в организации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57" name="Picture 3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7" name="Picture 365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оздоровления и отдыха предоставляется детям военнослужащих и сотрудников федеральных органов исполнительной власти и федеральных государственных органов, в которых федеральным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58" name="Picture 36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8" name="Picture 365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законом предусмотрена военная служба, сотрудников ор</w:t>
      </w:r>
      <w:r>
        <w:rPr>
          <w:rFonts w:ascii="Times New Roman" w:eastAsia="Times New Roman" w:hAnsi="Times New Roman" w:cs="Times New Roman"/>
          <w:sz w:val="30"/>
        </w:rPr>
        <w:t xml:space="preserve">ганов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659" name="Picture 36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9" name="Picture 36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внутренних дел Российской Федерации, погибших (умерших) в ходе </w:t>
      </w:r>
      <w:r>
        <w:rPr>
          <w:noProof/>
        </w:rPr>
        <w:drawing>
          <wp:inline distT="0" distB="0" distL="0" distR="0">
            <wp:extent cx="4574" cy="22869"/>
            <wp:effectExtent l="0" t="0" r="0" b="0"/>
            <wp:docPr id="20874" name="Picture 20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" name="Picture 2087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СВО на территориях Донецкой Народной Республики (далее -- ДНР), </w:t>
      </w:r>
      <w:r>
        <w:rPr>
          <w:noProof/>
        </w:rPr>
        <w:drawing>
          <wp:inline distT="0" distB="0" distL="0" distR="0">
            <wp:extent cx="13721" cy="36590"/>
            <wp:effectExtent l="0" t="0" r="0" b="0"/>
            <wp:docPr id="20876" name="Picture 208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6" name="Picture 2087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Луганской Народной Республики (далее — ЛНР) и Украины.</w:t>
      </w:r>
      <w:r>
        <w:rPr>
          <w:noProof/>
        </w:rPr>
        <w:drawing>
          <wp:inline distT="0" distB="0" distL="0" distR="0">
            <wp:extent cx="9147" cy="18295"/>
            <wp:effectExtent l="0" t="0" r="0" b="0"/>
            <wp:docPr id="20878" name="Picture 208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8" name="Picture 2087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51" w:line="238" w:lineRule="auto"/>
        <w:ind w:left="14" w:right="130" w:firstLine="1157"/>
      </w:pPr>
      <w:r>
        <w:rPr>
          <w:rFonts w:ascii="Times New Roman" w:eastAsia="Times New Roman" w:hAnsi="Times New Roman" w:cs="Times New Roman"/>
          <w:sz w:val="30"/>
        </w:rPr>
        <w:t xml:space="preserve">За консультацией: ГАУДО РК «Республиканский центр детей и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3667" name="Picture 36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7" name="Picture 3667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молод</w:t>
      </w:r>
      <w:r>
        <w:rPr>
          <w:rFonts w:ascii="Times New Roman" w:eastAsia="Times New Roman" w:hAnsi="Times New Roman" w:cs="Times New Roman"/>
          <w:sz w:val="30"/>
        </w:rPr>
        <w:t>ежи», в том числе по перечню необходимых документов (г. Сыктывкар, ул. Орджоникидзе, д. 14. Телефон: 8 (8212) 30-16-77).</w:t>
      </w:r>
    </w:p>
    <w:p w:rsidR="00142EF2" w:rsidRDefault="00B940FE">
      <w:pPr>
        <w:spacing w:after="5" w:line="238" w:lineRule="auto"/>
        <w:ind w:left="14" w:right="202" w:firstLine="1157"/>
      </w:pPr>
      <w:r>
        <w:rPr>
          <w:noProof/>
        </w:rPr>
        <w:drawing>
          <wp:inline distT="0" distB="0" distL="0" distR="0">
            <wp:extent cx="4574" cy="27442"/>
            <wp:effectExtent l="0" t="0" r="0" b="0"/>
            <wp:docPr id="20880" name="Picture 208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0" name="Picture 2088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З.</w:t>
      </w:r>
      <w:r>
        <w:rPr>
          <w:rFonts w:ascii="Times New Roman" w:eastAsia="Times New Roman" w:hAnsi="Times New Roman" w:cs="Times New Roman"/>
          <w:sz w:val="30"/>
        </w:rPr>
        <w:tab/>
        <w:t>Квота при приеме на обучение в академию госслужбы в размере</w:t>
      </w:r>
      <w:r>
        <w:rPr>
          <w:rFonts w:ascii="Times New Roman" w:eastAsia="Times New Roman" w:hAnsi="Times New Roman" w:cs="Times New Roman"/>
          <w:sz w:val="30"/>
        </w:rPr>
        <w:tab/>
        <w:t>10</w:t>
      </w:r>
      <w:r>
        <w:rPr>
          <w:rFonts w:ascii="Times New Roman" w:eastAsia="Times New Roman" w:hAnsi="Times New Roman" w:cs="Times New Roman"/>
          <w:sz w:val="30"/>
          <w:vertAlign w:val="superscript"/>
        </w:rPr>
        <w:t>0</w:t>
      </w:r>
      <w:r>
        <w:rPr>
          <w:rFonts w:ascii="Times New Roman" w:eastAsia="Times New Roman" w:hAnsi="Times New Roman" w:cs="Times New Roman"/>
          <w:sz w:val="30"/>
        </w:rPr>
        <w:t xml:space="preserve">/0 распространяется на детей военнослужащих, </w:t>
      </w:r>
      <w:r>
        <w:rPr>
          <w:noProof/>
        </w:rPr>
        <w:drawing>
          <wp:inline distT="0" distB="0" distL="0" distR="0">
            <wp:extent cx="13721" cy="36590"/>
            <wp:effectExtent l="0" t="0" r="0" b="0"/>
            <wp:docPr id="20882" name="Picture 208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2" name="Picture 2088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3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принимающих (принимавш</w:t>
      </w:r>
      <w:r>
        <w:rPr>
          <w:rFonts w:ascii="Times New Roman" w:eastAsia="Times New Roman" w:hAnsi="Times New Roman" w:cs="Times New Roman"/>
          <w:sz w:val="30"/>
        </w:rPr>
        <w:t xml:space="preserve">их) участие в СВО на территориях ДНР, ЛНР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672" name="Picture 36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2" name="Picture 36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и Украины, в том числе погибших (умерших) при исполнении обязанностей военной службы (службы),</w:t>
      </w:r>
      <w:r>
        <w:rPr>
          <w:noProof/>
        </w:rPr>
        <w:drawing>
          <wp:inline distT="0" distB="0" distL="0" distR="0">
            <wp:extent cx="9147" cy="36589"/>
            <wp:effectExtent l="0" t="0" r="0" b="0"/>
            <wp:docPr id="20884" name="Picture 208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4" name="Picture 2088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5" w:line="238" w:lineRule="auto"/>
        <w:ind w:left="14" w:firstLine="1157"/>
      </w:pPr>
      <w:r>
        <w:rPr>
          <w:rFonts w:ascii="Times New Roman" w:eastAsia="Times New Roman" w:hAnsi="Times New Roman" w:cs="Times New Roman"/>
          <w:sz w:val="30"/>
        </w:rPr>
        <w:t>За консультацией: ГОУВО «Коми республиканская академия государственной службы и управления» (Коммунистическая ул., д. 1 1,</w:t>
      </w:r>
    </w:p>
    <w:p w:rsidR="00142EF2" w:rsidRDefault="00B940FE">
      <w:pPr>
        <w:spacing w:after="27" w:line="238" w:lineRule="auto"/>
        <w:ind w:left="14"/>
      </w:pPr>
      <w:r>
        <w:rPr>
          <w:rFonts w:ascii="Times New Roman" w:eastAsia="Times New Roman" w:hAnsi="Times New Roman" w:cs="Times New Roman"/>
          <w:sz w:val="30"/>
        </w:rPr>
        <w:t>г. Сыктывкар, телефон (8212) 30-27-80).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3675" name="Picture 36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5" name="Picture 367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0"/>
        <w:ind w:left="1183" w:hanging="10"/>
      </w:pPr>
      <w:r>
        <w:rPr>
          <w:rFonts w:ascii="Times New Roman" w:eastAsia="Times New Roman" w:hAnsi="Times New Roman" w:cs="Times New Roman"/>
          <w:sz w:val="34"/>
        </w:rPr>
        <w:t>Оплата питания.</w:t>
      </w:r>
    </w:p>
    <w:p w:rsidR="00142EF2" w:rsidRDefault="00B940FE">
      <w:pPr>
        <w:spacing w:after="5" w:line="238" w:lineRule="auto"/>
        <w:ind w:left="14" w:right="223" w:firstLine="1157"/>
      </w:pPr>
      <w:r>
        <w:rPr>
          <w:rFonts w:ascii="Times New Roman" w:eastAsia="Times New Roman" w:hAnsi="Times New Roman" w:cs="Times New Roman"/>
          <w:sz w:val="30"/>
        </w:rPr>
        <w:t xml:space="preserve">Бесплатное питание для школьников 5-11 классов в </w:t>
      </w:r>
      <w:proofErr w:type="spellStart"/>
      <w:r>
        <w:rPr>
          <w:rFonts w:ascii="Times New Roman" w:eastAsia="Times New Roman" w:hAnsi="Times New Roman" w:cs="Times New Roman"/>
          <w:sz w:val="30"/>
        </w:rPr>
        <w:t>беззаявительной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форме получ</w:t>
      </w:r>
      <w:r>
        <w:rPr>
          <w:rFonts w:ascii="Times New Roman" w:eastAsia="Times New Roman" w:hAnsi="Times New Roman" w:cs="Times New Roman"/>
          <w:sz w:val="30"/>
        </w:rPr>
        <w:t xml:space="preserve">ает супруг (супруга), родители, несовершеннолетние дети, дети старше 18 лет, ставшие инвалидами до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676" name="Picture 3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" name="Picture 367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достижения ими возраста 18 лет, дети в возрасте до 23 лет, обучающиеся </w:t>
      </w: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677" name="Picture 3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7" name="Picture 367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в образовательных организациях по очной форме обучения, лица, </w:t>
      </w:r>
      <w:r>
        <w:rPr>
          <w:noProof/>
        </w:rPr>
        <w:drawing>
          <wp:inline distT="0" distB="0" distL="0" distR="0">
            <wp:extent cx="4574" cy="22868"/>
            <wp:effectExtent l="0" t="0" r="0" b="0"/>
            <wp:docPr id="20886" name="Picture 20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6" name="Picture 20886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22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находящиеся (находивш</w:t>
      </w:r>
      <w:r>
        <w:rPr>
          <w:rFonts w:ascii="Times New Roman" w:eastAsia="Times New Roman" w:hAnsi="Times New Roman" w:cs="Times New Roman"/>
          <w:sz w:val="30"/>
        </w:rPr>
        <w:t xml:space="preserve">иеся) на иждивении </w:t>
      </w:r>
      <w:r>
        <w:rPr>
          <w:rFonts w:ascii="Times New Roman" w:eastAsia="Times New Roman" w:hAnsi="Times New Roman" w:cs="Times New Roman"/>
          <w:sz w:val="30"/>
        </w:rPr>
        <w:lastRenderedPageBreak/>
        <w:t xml:space="preserve">военнослужащего </w:t>
      </w:r>
      <w:r>
        <w:rPr>
          <w:noProof/>
        </w:rPr>
        <w:drawing>
          <wp:inline distT="0" distB="0" distL="0" distR="0">
            <wp:extent cx="4573" cy="59458"/>
            <wp:effectExtent l="0" t="0" r="0" b="0"/>
            <wp:docPr id="20888" name="Picture 208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8" name="Picture 2088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59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(погибшего военнослужащего). Данная мера социальной поддержки</w:t>
      </w:r>
    </w:p>
    <w:p w:rsidR="00142EF2" w:rsidRDefault="00B940FE">
      <w:pPr>
        <w:spacing w:after="370"/>
        <w:ind w:right="511"/>
        <w:jc w:val="center"/>
      </w:pPr>
      <w:r>
        <w:rPr>
          <w:rFonts w:ascii="Times New Roman" w:eastAsia="Times New Roman" w:hAnsi="Times New Roman" w:cs="Times New Roman"/>
          <w:sz w:val="26"/>
        </w:rPr>
        <w:t>З</w:t>
      </w:r>
    </w:p>
    <w:p w:rsidR="00142EF2" w:rsidRDefault="00B940FE">
      <w:pPr>
        <w:spacing w:after="2" w:line="238" w:lineRule="auto"/>
        <w:ind w:left="375" w:right="7" w:firstLine="7"/>
        <w:jc w:val="both"/>
      </w:pPr>
      <w:r>
        <w:rPr>
          <w:rFonts w:ascii="Times New Roman" w:eastAsia="Times New Roman" w:hAnsi="Times New Roman" w:cs="Times New Roman"/>
          <w:sz w:val="30"/>
        </w:rPr>
        <w:t>выдается в натуральном виде, в день посещения занятий, предусмотренных учебным планом образовательной организации (стоимость питания — 88,65 руб. с учетом р</w:t>
      </w:r>
      <w:r>
        <w:rPr>
          <w:rFonts w:ascii="Times New Roman" w:eastAsia="Times New Roman" w:hAnsi="Times New Roman" w:cs="Times New Roman"/>
          <w:sz w:val="30"/>
        </w:rPr>
        <w:t>айонного коэффициента).</w:t>
      </w:r>
    </w:p>
    <w:p w:rsidR="00142EF2" w:rsidRDefault="00B940FE">
      <w:pPr>
        <w:spacing w:after="5" w:line="238" w:lineRule="auto"/>
        <w:ind w:left="382" w:firstLine="1157"/>
      </w:pPr>
      <w:r>
        <w:rPr>
          <w:rFonts w:ascii="Times New Roman" w:eastAsia="Times New Roman" w:hAnsi="Times New Roman" w:cs="Times New Roman"/>
          <w:sz w:val="30"/>
        </w:rPr>
        <w:t>За консультацией: ГБУ РК — Центры по предоставлению государственных услуг в сфере социальной защиты населения.</w:t>
      </w:r>
    </w:p>
    <w:p w:rsidR="00142EF2" w:rsidRDefault="00B940FE">
      <w:pPr>
        <w:spacing w:after="0"/>
        <w:ind w:left="1559" w:hanging="10"/>
      </w:pPr>
      <w:r>
        <w:rPr>
          <w:rFonts w:ascii="Times New Roman" w:eastAsia="Times New Roman" w:hAnsi="Times New Roman" w:cs="Times New Roman"/>
          <w:sz w:val="34"/>
        </w:rPr>
        <w:t>Льготы.</w:t>
      </w:r>
    </w:p>
    <w:p w:rsidR="00142EF2" w:rsidRDefault="00B940FE">
      <w:pPr>
        <w:spacing w:after="5" w:line="238" w:lineRule="auto"/>
        <w:ind w:left="375" w:firstLine="1157"/>
      </w:pPr>
      <w:r>
        <w:rPr>
          <w:rFonts w:ascii="Times New Roman" w:eastAsia="Times New Roman" w:hAnsi="Times New Roman" w:cs="Times New Roman"/>
          <w:sz w:val="30"/>
        </w:rPr>
        <w:t>Бесплатное посещение платных мероприятий библиотек, музеев, спектаклей и концертов. При себе необходимо иметь: до</w:t>
      </w:r>
      <w:r>
        <w:rPr>
          <w:rFonts w:ascii="Times New Roman" w:eastAsia="Times New Roman" w:hAnsi="Times New Roman" w:cs="Times New Roman"/>
          <w:sz w:val="30"/>
        </w:rPr>
        <w:t>кумент, удостоверяющий личность и справка, выданная военкоматом, подтверждающая факт призыва на военную службу по мобилизации.</w:t>
      </w:r>
    </w:p>
    <w:p w:rsidR="00142EF2" w:rsidRDefault="00B940FE">
      <w:pPr>
        <w:spacing w:after="212" w:line="238" w:lineRule="auto"/>
        <w:ind w:left="382" w:firstLine="1157"/>
      </w:pPr>
      <w:r>
        <w:rPr>
          <w:rFonts w:ascii="Times New Roman" w:eastAsia="Times New Roman" w:hAnsi="Times New Roman" w:cs="Times New Roman"/>
          <w:sz w:val="30"/>
        </w:rPr>
        <w:t>За консультацией: Учреждения Министерства культуры, туризма и архивного дела Республики Коми.</w:t>
      </w:r>
    </w:p>
    <w:p w:rsidR="00142EF2" w:rsidRDefault="00B940FE">
      <w:pPr>
        <w:spacing w:after="11" w:line="251" w:lineRule="auto"/>
        <w:ind w:left="1552" w:hanging="3"/>
        <w:jc w:val="both"/>
      </w:pPr>
      <w:r>
        <w:rPr>
          <w:rFonts w:ascii="Times New Roman" w:eastAsia="Times New Roman" w:hAnsi="Times New Roman" w:cs="Times New Roman"/>
          <w:sz w:val="32"/>
        </w:rPr>
        <w:t>Медицинская помощь.</w:t>
      </w:r>
    </w:p>
    <w:p w:rsidR="00142EF2" w:rsidRDefault="00B940FE">
      <w:pPr>
        <w:spacing w:after="5" w:line="238" w:lineRule="auto"/>
        <w:ind w:left="375" w:firstLine="1157"/>
      </w:pPr>
      <w:r>
        <w:rPr>
          <w:rFonts w:ascii="Times New Roman" w:eastAsia="Times New Roman" w:hAnsi="Times New Roman" w:cs="Times New Roman"/>
          <w:sz w:val="30"/>
        </w:rPr>
        <w:t>Организация психолого-педагогической помощи для участников СВО и членов их семей; военнослужащих (на основании военного контракта, а также добровольцев), принимающих участие в СВО, и членов их семьи; военнослужащих, вернувшихся в Республику Коми из зоны СВ</w:t>
      </w:r>
      <w:r>
        <w:rPr>
          <w:rFonts w:ascii="Times New Roman" w:eastAsia="Times New Roman" w:hAnsi="Times New Roman" w:cs="Times New Roman"/>
          <w:sz w:val="30"/>
        </w:rPr>
        <w:t>О, и членов их семей осуществляется в ГУ РК «Республиканский центр психолого-педагогической, медицинской и социальной помощи» (г. Сыктывкар, ул. Пушкина, д. 89, тел. 8 (8212) 301-357.</w:t>
      </w:r>
    </w:p>
    <w:p w:rsidR="00142EF2" w:rsidRDefault="00B940FE">
      <w:pPr>
        <w:spacing w:after="5" w:line="238" w:lineRule="auto"/>
        <w:ind w:left="382" w:firstLine="1157"/>
      </w:pPr>
      <w:r>
        <w:rPr>
          <w:rFonts w:ascii="Times New Roman" w:eastAsia="Times New Roman" w:hAnsi="Times New Roman" w:cs="Times New Roman"/>
          <w:sz w:val="30"/>
        </w:rPr>
        <w:t>В медицинской организации по месту жительства в приоритетном</w:t>
      </w:r>
      <w:r>
        <w:rPr>
          <w:rFonts w:ascii="Times New Roman" w:eastAsia="Times New Roman" w:hAnsi="Times New Roman" w:cs="Times New Roman"/>
          <w:sz w:val="30"/>
        </w:rPr>
        <w:tab/>
        <w:t>порядке</w:t>
      </w:r>
      <w:r>
        <w:rPr>
          <w:rFonts w:ascii="Times New Roman" w:eastAsia="Times New Roman" w:hAnsi="Times New Roman" w:cs="Times New Roman"/>
          <w:sz w:val="30"/>
        </w:rPr>
        <w:tab/>
        <w:t>мед</w:t>
      </w:r>
      <w:r>
        <w:rPr>
          <w:rFonts w:ascii="Times New Roman" w:eastAsia="Times New Roman" w:hAnsi="Times New Roman" w:cs="Times New Roman"/>
          <w:sz w:val="30"/>
        </w:rPr>
        <w:t>ицинская</w:t>
      </w:r>
      <w:r>
        <w:rPr>
          <w:rFonts w:ascii="Times New Roman" w:eastAsia="Times New Roman" w:hAnsi="Times New Roman" w:cs="Times New Roman"/>
          <w:sz w:val="30"/>
        </w:rPr>
        <w:tab/>
        <w:t>помощь</w:t>
      </w:r>
      <w:r>
        <w:rPr>
          <w:rFonts w:ascii="Times New Roman" w:eastAsia="Times New Roman" w:hAnsi="Times New Roman" w:cs="Times New Roman"/>
          <w:sz w:val="30"/>
        </w:rPr>
        <w:tab/>
        <w:t>оказывается военнослужащим, пострадавшим в ходе СВО При себе: документ, удостоверяющий личность и документы участника СВО.</w:t>
      </w:r>
    </w:p>
    <w:p w:rsidR="00142EF2" w:rsidRDefault="00B940FE">
      <w:pPr>
        <w:spacing w:after="11" w:line="251" w:lineRule="auto"/>
        <w:ind w:left="1530" w:hanging="3"/>
        <w:jc w:val="both"/>
      </w:pPr>
      <w:r>
        <w:rPr>
          <w:rFonts w:ascii="Times New Roman" w:eastAsia="Times New Roman" w:hAnsi="Times New Roman" w:cs="Times New Roman"/>
          <w:sz w:val="32"/>
        </w:rPr>
        <w:t>Единовременные выплаты.</w:t>
      </w:r>
    </w:p>
    <w:p w:rsidR="00142EF2" w:rsidRDefault="00B940FE">
      <w:pPr>
        <w:spacing w:after="2" w:line="238" w:lineRule="auto"/>
        <w:ind w:left="569" w:right="194" w:firstLine="922"/>
        <w:jc w:val="both"/>
      </w:pPr>
      <w:r>
        <w:rPr>
          <w:noProof/>
        </w:rPr>
        <w:drawing>
          <wp:inline distT="0" distB="0" distL="0" distR="0">
            <wp:extent cx="4574" cy="4573"/>
            <wp:effectExtent l="0" t="0" r="0" b="0"/>
            <wp:docPr id="5856" name="Picture 58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6" name="Picture 585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Вернувшимся военнослужащим, гражданам, заключившим контракт, добровольцам, мобилизованным гражданам и иным лицам, </w:t>
      </w:r>
      <w:proofErr w:type="spellStart"/>
      <w:r>
        <w:rPr>
          <w:rFonts w:ascii="Times New Roman" w:eastAsia="Times New Roman" w:hAnsi="Times New Roman" w:cs="Times New Roman"/>
          <w:sz w:val="30"/>
        </w:rPr>
        <w:t>принймавшим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участие в СВО:</w:t>
      </w:r>
    </w:p>
    <w:p w:rsidR="00142EF2" w:rsidRDefault="00B940FE">
      <w:pPr>
        <w:spacing w:after="0"/>
        <w:ind w:left="339"/>
        <w:jc w:val="center"/>
      </w:pPr>
      <w:r>
        <w:rPr>
          <w:rFonts w:ascii="Times New Roman" w:eastAsia="Times New Roman" w:hAnsi="Times New Roman" w:cs="Times New Roman"/>
          <w:sz w:val="30"/>
        </w:rPr>
        <w:t>500 тыс. рублей при получении ими тяжелого увечья;</w:t>
      </w:r>
    </w:p>
    <w:p w:rsidR="00142EF2" w:rsidRDefault="00B940FE">
      <w:pPr>
        <w:spacing w:after="5" w:line="238" w:lineRule="auto"/>
        <w:ind w:left="396" w:firstLine="1157"/>
      </w:pPr>
      <w:r>
        <w:rPr>
          <w:rFonts w:ascii="Times New Roman" w:eastAsia="Times New Roman" w:hAnsi="Times New Roman" w:cs="Times New Roman"/>
          <w:sz w:val="30"/>
        </w:rPr>
        <w:t>250 тыс. рублей при получении ими легкого увечья или в случае от</w:t>
      </w:r>
      <w:r>
        <w:rPr>
          <w:rFonts w:ascii="Times New Roman" w:eastAsia="Times New Roman" w:hAnsi="Times New Roman" w:cs="Times New Roman"/>
          <w:sz w:val="30"/>
        </w:rPr>
        <w:t>сутствия определения степени тяжести увечья;</w:t>
      </w:r>
      <w:r>
        <w:rPr>
          <w:noProof/>
        </w:rPr>
        <w:drawing>
          <wp:inline distT="0" distB="0" distL="0" distR="0">
            <wp:extent cx="4574" cy="9148"/>
            <wp:effectExtent l="0" t="0" r="0" b="0"/>
            <wp:docPr id="5857" name="Picture 5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" name="Picture 585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5" w:line="238" w:lineRule="auto"/>
        <w:ind w:left="367" w:firstLine="1157"/>
      </w:pPr>
      <w:r>
        <w:rPr>
          <w:noProof/>
        </w:rPr>
        <w:drawing>
          <wp:inline distT="0" distB="0" distL="0" distR="0">
            <wp:extent cx="4574" cy="4573"/>
            <wp:effectExtent l="0" t="0" r="0" b="0"/>
            <wp:docPr id="5858" name="Picture 5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8" name="Picture 585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 xml:space="preserve">100 тыс. рублей вернувшимся обратно по месту жительства (пребывания) на территории Республики Коми (в том числе в соответствии с условиями контракта об участии в СВО), за </w:t>
      </w:r>
      <w:r>
        <w:rPr>
          <w:rFonts w:ascii="Times New Roman" w:eastAsia="Times New Roman" w:hAnsi="Times New Roman" w:cs="Times New Roman"/>
          <w:sz w:val="30"/>
        </w:rPr>
        <w:lastRenderedPageBreak/>
        <w:t>исключением лиц, получивших единовреме</w:t>
      </w:r>
      <w:r>
        <w:rPr>
          <w:rFonts w:ascii="Times New Roman" w:eastAsia="Times New Roman" w:hAnsi="Times New Roman" w:cs="Times New Roman"/>
          <w:sz w:val="30"/>
        </w:rPr>
        <w:t>нную денежную выплату при получении тяжелого и легкого увечья.</w:t>
      </w:r>
    </w:p>
    <w:p w:rsidR="00142EF2" w:rsidRDefault="00B940FE">
      <w:pPr>
        <w:spacing w:after="33" w:line="238" w:lineRule="auto"/>
        <w:ind w:left="389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* Федеральная выплата: в размере З млн. рублей выплачивается военнослужащим, лицам, проходящим службу в войсках национальной гвардии Российской Федерации и имеющим специальное звание полиции, п</w:t>
      </w:r>
      <w:r>
        <w:rPr>
          <w:rFonts w:ascii="Times New Roman" w:eastAsia="Times New Roman" w:hAnsi="Times New Roman" w:cs="Times New Roman"/>
          <w:sz w:val="30"/>
        </w:rPr>
        <w:t xml:space="preserve">ринимающим участие в СВО на территориях ДНР, ЛНР и Украины, военнослужащим, выполняющим специальные задачи на территории Сирийской Арабской Республики, получившим ранение (контузию, травму, увечье) в ходе проведения специальной </w:t>
      </w:r>
      <w:proofErr w:type="spellStart"/>
      <w:r>
        <w:rPr>
          <w:rFonts w:ascii="Times New Roman" w:eastAsia="Times New Roman" w:hAnsi="Times New Roman" w:cs="Times New Roman"/>
          <w:sz w:val="30"/>
        </w:rPr>
        <w:t>военнои</w:t>
      </w:r>
      <w:proofErr w:type="spellEnd"/>
      <w:r>
        <w:rPr>
          <w:rFonts w:ascii="Times New Roman" w:eastAsia="Times New Roman" w:hAnsi="Times New Roman" w:cs="Times New Roman"/>
          <w:sz w:val="30"/>
        </w:rPr>
        <w:t xml:space="preserve"> операции (при выполн</w:t>
      </w:r>
      <w:r>
        <w:rPr>
          <w:rFonts w:ascii="Times New Roman" w:eastAsia="Times New Roman" w:hAnsi="Times New Roman" w:cs="Times New Roman"/>
          <w:sz w:val="30"/>
        </w:rPr>
        <w:t>ении специальных задач).</w:t>
      </w:r>
      <w:r>
        <w:rPr>
          <w:noProof/>
        </w:rPr>
        <w:drawing>
          <wp:inline distT="0" distB="0" distL="0" distR="0">
            <wp:extent cx="9147" cy="13721"/>
            <wp:effectExtent l="0" t="0" r="0" b="0"/>
            <wp:docPr id="20892" name="Picture 20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2" name="Picture 2089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5" w:line="238" w:lineRule="auto"/>
        <w:ind w:left="14" w:firstLine="1157"/>
      </w:pPr>
      <w:r>
        <w:rPr>
          <w:rFonts w:ascii="Times New Roman" w:eastAsia="Times New Roman" w:hAnsi="Times New Roman" w:cs="Times New Roman"/>
          <w:sz w:val="30"/>
        </w:rPr>
        <w:t>*Дополнительно.</w:t>
      </w:r>
      <w:r>
        <w:rPr>
          <w:rFonts w:ascii="Times New Roman" w:eastAsia="Times New Roman" w:hAnsi="Times New Roman" w:cs="Times New Roman"/>
          <w:sz w:val="30"/>
        </w:rPr>
        <w:tab/>
        <w:t>курс</w:t>
      </w:r>
      <w:r>
        <w:rPr>
          <w:rFonts w:ascii="Times New Roman" w:eastAsia="Times New Roman" w:hAnsi="Times New Roman" w:cs="Times New Roman"/>
          <w:sz w:val="30"/>
        </w:rPr>
        <w:tab/>
        <w:t>социально-оздоровительной реабилитации в ГБУ РК «Республиканский социально-оздоровительный центр «</w:t>
      </w:r>
      <w:proofErr w:type="spellStart"/>
      <w:r>
        <w:rPr>
          <w:rFonts w:ascii="Times New Roman" w:eastAsia="Times New Roman" w:hAnsi="Times New Roman" w:cs="Times New Roman"/>
          <w:sz w:val="30"/>
        </w:rPr>
        <w:t>Максаковка</w:t>
      </w:r>
      <w:proofErr w:type="spellEnd"/>
      <w:r>
        <w:rPr>
          <w:rFonts w:ascii="Times New Roman" w:eastAsia="Times New Roman" w:hAnsi="Times New Roman" w:cs="Times New Roman"/>
          <w:sz w:val="30"/>
        </w:rPr>
        <w:t>». Для этого необходимо обратиться по месту проживания в Центр социальной защиты населения.</w:t>
      </w:r>
      <w:r>
        <w:rPr>
          <w:noProof/>
        </w:rPr>
        <w:drawing>
          <wp:inline distT="0" distB="0" distL="0" distR="0">
            <wp:extent cx="4574" cy="18295"/>
            <wp:effectExtent l="0" t="0" r="0" b="0"/>
            <wp:docPr id="20894" name="Picture 20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4" name="Picture 2089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5" w:line="238" w:lineRule="auto"/>
        <w:ind w:left="14" w:right="86" w:firstLine="1157"/>
      </w:pPr>
      <w:r>
        <w:rPr>
          <w:rFonts w:ascii="Times New Roman" w:eastAsia="Times New Roman" w:hAnsi="Times New Roman" w:cs="Times New Roman"/>
          <w:sz w:val="30"/>
        </w:rPr>
        <w:t>Присвоение</w:t>
      </w:r>
      <w:r>
        <w:rPr>
          <w:rFonts w:ascii="Times New Roman" w:eastAsia="Times New Roman" w:hAnsi="Times New Roman" w:cs="Times New Roman"/>
          <w:sz w:val="30"/>
        </w:rPr>
        <w:tab/>
        <w:t>статуса «Ветеран боевых действий»: военнослужащие, принимавшие участие в СВО (в том числе призванные по мобилизации), смогут получить статус ветерана боевых действий и соответствующие социальные гарантии.</w:t>
      </w:r>
    </w:p>
    <w:p w:rsidR="00142EF2" w:rsidRDefault="00B940FE">
      <w:pPr>
        <w:spacing w:after="2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Оформить удостоверение ветерана боевых д</w:t>
      </w:r>
      <w:r>
        <w:rPr>
          <w:rFonts w:ascii="Times New Roman" w:eastAsia="Times New Roman" w:hAnsi="Times New Roman" w:cs="Times New Roman"/>
          <w:sz w:val="30"/>
        </w:rPr>
        <w:t>ействий можно как с момента начала участия в СВО, так и в любое время в последующем. Для этого необходимо обратиться в военкомат по месту воинского учета.</w:t>
      </w:r>
    </w:p>
    <w:p w:rsidR="00142EF2" w:rsidRDefault="00B940FE">
      <w:pPr>
        <w:spacing w:after="11" w:line="251" w:lineRule="auto"/>
        <w:ind w:left="1170" w:hanging="3"/>
        <w:jc w:val="both"/>
      </w:pPr>
      <w:r>
        <w:rPr>
          <w:rFonts w:ascii="Times New Roman" w:eastAsia="Times New Roman" w:hAnsi="Times New Roman" w:cs="Times New Roman"/>
          <w:sz w:val="32"/>
        </w:rPr>
        <w:t>Трудовые гарантии.</w:t>
      </w:r>
    </w:p>
    <w:p w:rsidR="00142EF2" w:rsidRDefault="00B940FE">
      <w:pPr>
        <w:spacing w:after="11" w:line="251" w:lineRule="auto"/>
        <w:ind w:left="1163" w:hanging="3"/>
        <w:jc w:val="both"/>
      </w:pPr>
      <w:r>
        <w:rPr>
          <w:rFonts w:ascii="Times New Roman" w:eastAsia="Times New Roman" w:hAnsi="Times New Roman" w:cs="Times New Roman"/>
          <w:sz w:val="32"/>
        </w:rPr>
        <w:t>Приостановление действия трудового договора</w:t>
      </w:r>
    </w:p>
    <w:p w:rsidR="00142EF2" w:rsidRDefault="00B940FE">
      <w:pPr>
        <w:spacing w:after="26" w:line="238" w:lineRule="auto"/>
        <w:ind w:left="-1" w:right="396" w:firstLine="115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1225707</wp:posOffset>
            </wp:positionH>
            <wp:positionV relativeFrom="page">
              <wp:posOffset>7006967</wp:posOffset>
            </wp:positionV>
            <wp:extent cx="4573" cy="4574"/>
            <wp:effectExtent l="0" t="0" r="0" b="0"/>
            <wp:wrapSquare wrapText="bothSides"/>
            <wp:docPr id="7730" name="Picture 77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0" name="Picture 77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30"/>
        </w:rPr>
        <w:t>Призыв на военную службу по мобилизац</w:t>
      </w:r>
      <w:r>
        <w:rPr>
          <w:rFonts w:ascii="Times New Roman" w:eastAsia="Times New Roman" w:hAnsi="Times New Roman" w:cs="Times New Roman"/>
          <w:sz w:val="30"/>
        </w:rPr>
        <w:t>ии не может быть основанием для вашего увольнения в связи с призывом на военную службу. Действие трудового договора приостанавливается. На этот период за вами сохраняется место работы (должность).</w:t>
      </w:r>
    </w:p>
    <w:p w:rsidR="00142EF2" w:rsidRDefault="00B940FE">
      <w:pPr>
        <w:spacing w:after="11" w:line="251" w:lineRule="auto"/>
        <w:ind w:left="14" w:firstLine="1152"/>
        <w:jc w:val="both"/>
      </w:pPr>
      <w:r>
        <w:rPr>
          <w:rFonts w:ascii="Times New Roman" w:eastAsia="Times New Roman" w:hAnsi="Times New Roman" w:cs="Times New Roman"/>
          <w:sz w:val="32"/>
        </w:rPr>
        <w:t>Право на отпуск после окончания военной службы по мобилизац</w:t>
      </w:r>
      <w:r>
        <w:rPr>
          <w:rFonts w:ascii="Times New Roman" w:eastAsia="Times New Roman" w:hAnsi="Times New Roman" w:cs="Times New Roman"/>
          <w:sz w:val="32"/>
        </w:rPr>
        <w:t>ии</w:t>
      </w:r>
    </w:p>
    <w:p w:rsidR="00142EF2" w:rsidRDefault="00B940FE">
      <w:pPr>
        <w:spacing w:after="5" w:line="238" w:lineRule="auto"/>
        <w:ind w:left="14" w:firstLine="1157"/>
      </w:pPr>
      <w:r>
        <w:rPr>
          <w:rFonts w:ascii="Times New Roman" w:eastAsia="Times New Roman" w:hAnsi="Times New Roman" w:cs="Times New Roman"/>
          <w:sz w:val="30"/>
        </w:rPr>
        <w:t>В течение шести месяцев после возобновления действия трудового договора вы вправе пойти в ежегодный оплачиваемый отпуск. При этом стаж вашей работы у работодателя не важен. Время начала отпуска выбирайте сами.</w:t>
      </w:r>
    </w:p>
    <w:p w:rsidR="00142EF2" w:rsidRDefault="00B940FE">
      <w:pPr>
        <w:spacing w:after="2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Вы можете использовать такой отпуск полност</w:t>
      </w:r>
      <w:r>
        <w:rPr>
          <w:rFonts w:ascii="Times New Roman" w:eastAsia="Times New Roman" w:hAnsi="Times New Roman" w:cs="Times New Roman"/>
          <w:sz w:val="30"/>
        </w:rPr>
        <w:t>ью или по соглашению с работодателем разделить его на части, ограничения не установлены.</w:t>
      </w:r>
    </w:p>
    <w:p w:rsidR="00142EF2" w:rsidRDefault="00B940FE">
      <w:pPr>
        <w:spacing w:after="11" w:line="251" w:lineRule="auto"/>
        <w:ind w:left="1163" w:hanging="3"/>
        <w:jc w:val="both"/>
      </w:pPr>
      <w:r>
        <w:rPr>
          <w:rFonts w:ascii="Times New Roman" w:eastAsia="Times New Roman" w:hAnsi="Times New Roman" w:cs="Times New Roman"/>
          <w:sz w:val="32"/>
        </w:rPr>
        <w:t>Налоговые преференции для физлиц</w:t>
      </w:r>
    </w:p>
    <w:p w:rsidR="00142EF2" w:rsidRDefault="00B940FE">
      <w:pPr>
        <w:spacing w:after="5" w:line="238" w:lineRule="auto"/>
        <w:ind w:left="14" w:firstLine="1157"/>
      </w:pPr>
      <w:r>
        <w:rPr>
          <w:rFonts w:ascii="Times New Roman" w:eastAsia="Times New Roman" w:hAnsi="Times New Roman" w:cs="Times New Roman"/>
          <w:sz w:val="30"/>
        </w:rPr>
        <w:t xml:space="preserve">Доходы в виде денег, иного имущества, безвозмездно полученного в связи с военной службой по мобилизации или с заключенным контрактом, </w:t>
      </w:r>
      <w:r>
        <w:rPr>
          <w:rFonts w:ascii="Times New Roman" w:eastAsia="Times New Roman" w:hAnsi="Times New Roman" w:cs="Times New Roman"/>
          <w:sz w:val="30"/>
        </w:rPr>
        <w:t>не облагаются НДФЛ.</w:t>
      </w:r>
      <w:r>
        <w:rPr>
          <w:noProof/>
        </w:rPr>
        <w:drawing>
          <wp:inline distT="0" distB="0" distL="0" distR="0">
            <wp:extent cx="4574" cy="4573"/>
            <wp:effectExtent l="0" t="0" r="0" b="0"/>
            <wp:docPr id="7731" name="Picture 77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1" name="Picture 773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2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lastRenderedPageBreak/>
        <w:t xml:space="preserve">Продление сроков уплаты налогов, сборов. Сроки уплаты налогов, сборов продлеваются на период военной службы и до 28-го числа включительно 3-го месяца, следующего за месяцем окончания мобилизации или увольнения со службы по основаниям, </w:t>
      </w:r>
      <w:r>
        <w:rPr>
          <w:rFonts w:ascii="Times New Roman" w:eastAsia="Times New Roman" w:hAnsi="Times New Roman" w:cs="Times New Roman"/>
          <w:sz w:val="30"/>
        </w:rPr>
        <w:t>установленным</w:t>
      </w:r>
    </w:p>
    <w:p w:rsidR="00142EF2" w:rsidRDefault="00142EF2">
      <w:pPr>
        <w:sectPr w:rsidR="00142EF2">
          <w:headerReference w:type="even" r:id="rId37"/>
          <w:headerReference w:type="default" r:id="rId38"/>
          <w:headerReference w:type="first" r:id="rId39"/>
          <w:pgSz w:w="11920" w:h="16840"/>
          <w:pgMar w:top="1095" w:right="389" w:bottom="1371" w:left="1945" w:header="720" w:footer="720" w:gutter="0"/>
          <w:pgNumType w:start="2"/>
          <w:cols w:space="720"/>
        </w:sectPr>
      </w:pPr>
    </w:p>
    <w:p w:rsidR="00142EF2" w:rsidRDefault="00B940FE">
      <w:pPr>
        <w:spacing w:after="5" w:line="238" w:lineRule="auto"/>
        <w:ind w:left="331"/>
      </w:pPr>
      <w:r>
        <w:rPr>
          <w:rFonts w:ascii="Times New Roman" w:eastAsia="Times New Roman" w:hAnsi="Times New Roman" w:cs="Times New Roman"/>
          <w:sz w:val="30"/>
        </w:rPr>
        <w:lastRenderedPageBreak/>
        <w:t>Указом Президента РФ от 21.09.2022 647. Продлеваются те сроки, которые выпадают на указанный период.</w:t>
      </w:r>
    </w:p>
    <w:p w:rsidR="00142EF2" w:rsidRDefault="00B940FE">
      <w:pPr>
        <w:spacing w:after="11" w:line="251" w:lineRule="auto"/>
        <w:ind w:left="346" w:firstLine="1160"/>
        <w:jc w:val="both"/>
      </w:pPr>
      <w:r>
        <w:rPr>
          <w:rFonts w:ascii="Times New Roman" w:eastAsia="Times New Roman" w:hAnsi="Times New Roman" w:cs="Times New Roman"/>
          <w:sz w:val="32"/>
        </w:rPr>
        <w:t>Кредитные каникулы, прекращение обязательств по кредитному договору (Федеральный закон от 07.10.2022 № 377-ФЗ.</w:t>
      </w:r>
    </w:p>
    <w:p w:rsidR="00142EF2" w:rsidRDefault="00B940FE">
      <w:pPr>
        <w:spacing w:after="2" w:line="238" w:lineRule="auto"/>
        <w:ind w:left="339" w:right="14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Обязательства мобилизованного по кредитному договору, а также членов его семьи по заключенным ими кредитным договорам прекращаются в случае гибел</w:t>
      </w:r>
      <w:r>
        <w:rPr>
          <w:rFonts w:ascii="Times New Roman" w:eastAsia="Times New Roman" w:hAnsi="Times New Roman" w:cs="Times New Roman"/>
          <w:sz w:val="30"/>
        </w:rPr>
        <w:t>и мобилизованного или объявления судом его умершим, а также в случае признания его инвалидом I группы в связи с выполнением задач в ходе СВО. При этом НДФЛ на сумму прекращенного обязательства не начисляется.</w:t>
      </w:r>
    </w:p>
    <w:p w:rsidR="00142EF2" w:rsidRDefault="00B940FE">
      <w:pPr>
        <w:spacing w:after="2" w:line="238" w:lineRule="auto"/>
        <w:ind w:left="324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Мобилизованные физлица вправе обратиться к кред</w:t>
      </w:r>
      <w:r>
        <w:rPr>
          <w:rFonts w:ascii="Times New Roman" w:eastAsia="Times New Roman" w:hAnsi="Times New Roman" w:cs="Times New Roman"/>
          <w:sz w:val="30"/>
        </w:rPr>
        <w:t xml:space="preserve">итору с требованием о предоставлении кредитных каникул, т.е. о приостановлении исполнения своих обязательств по кредитному договору на льготный период. Аналогичное право на кредитные каникулы есть у членов семьи мобилизованного в отношении </w:t>
      </w:r>
      <w:r>
        <w:rPr>
          <w:noProof/>
        </w:rPr>
        <w:drawing>
          <wp:inline distT="0" distB="0" distL="0" distR="0">
            <wp:extent cx="4574" cy="9147"/>
            <wp:effectExtent l="0" t="0" r="0" b="0"/>
            <wp:docPr id="9593" name="Picture 95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3" name="Picture 9593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заключенных ими</w:t>
      </w:r>
      <w:r>
        <w:rPr>
          <w:rFonts w:ascii="Times New Roman" w:eastAsia="Times New Roman" w:hAnsi="Times New Roman" w:cs="Times New Roman"/>
          <w:sz w:val="30"/>
        </w:rPr>
        <w:t xml:space="preserve"> договоров. Важное условие: кредитный договор должен быть заключен до дня мобилизации физлица. Количество кредитных договоров, по которым может быть предоставлен льготный период, не ограничено.</w:t>
      </w:r>
    </w:p>
    <w:p w:rsidR="00142EF2" w:rsidRDefault="00B940FE">
      <w:pPr>
        <w:spacing w:after="11" w:line="251" w:lineRule="auto"/>
        <w:ind w:left="353" w:firstLine="1152"/>
        <w:jc w:val="both"/>
      </w:pPr>
      <w:r>
        <w:rPr>
          <w:rFonts w:ascii="Times New Roman" w:eastAsia="Times New Roman" w:hAnsi="Times New Roman" w:cs="Times New Roman"/>
          <w:sz w:val="32"/>
        </w:rPr>
        <w:t>Меры поддержки физлиц при исполнительном производстве</w:t>
      </w:r>
    </w:p>
    <w:p w:rsidR="00142EF2" w:rsidRDefault="00B940FE">
      <w:pPr>
        <w:spacing w:after="5" w:line="238" w:lineRule="auto"/>
        <w:ind w:left="339" w:firstLine="1157"/>
      </w:pPr>
      <w:r>
        <w:rPr>
          <w:rFonts w:ascii="Times New Roman" w:eastAsia="Times New Roman" w:hAnsi="Times New Roman" w:cs="Times New Roman"/>
          <w:sz w:val="30"/>
        </w:rPr>
        <w:t>Если дол</w:t>
      </w:r>
      <w:r>
        <w:rPr>
          <w:rFonts w:ascii="Times New Roman" w:eastAsia="Times New Roman" w:hAnsi="Times New Roman" w:cs="Times New Roman"/>
          <w:sz w:val="30"/>
        </w:rPr>
        <w:t>жник призван на военную службу по мобилизации, судебный пристав-исполнитель приостановит исполнительное производство, Судебный пристав-исполнитель приостановит его также по просьбе мобилизованного взыскателя. Исключение: не могут приостановить производство</w:t>
      </w:r>
      <w:r>
        <w:rPr>
          <w:rFonts w:ascii="Times New Roman" w:eastAsia="Times New Roman" w:hAnsi="Times New Roman" w:cs="Times New Roman"/>
          <w:sz w:val="30"/>
        </w:rPr>
        <w:t xml:space="preserve"> в отношении требований по алиментным обязательствам, а также по обязательствам о возмещении вреда в связи со смертью кормильца.</w:t>
      </w:r>
    </w:p>
    <w:p w:rsidR="00142EF2" w:rsidRDefault="00B940FE">
      <w:pPr>
        <w:spacing w:after="5" w:line="238" w:lineRule="auto"/>
        <w:ind w:left="346" w:firstLine="1157"/>
      </w:pPr>
      <w:r>
        <w:rPr>
          <w:rFonts w:ascii="Times New Roman" w:eastAsia="Times New Roman" w:hAnsi="Times New Roman" w:cs="Times New Roman"/>
          <w:sz w:val="30"/>
        </w:rPr>
        <w:t>Исполнительное производство приостанавливается в обычном порядке с учетом следующих особенностей: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9594" name="Picture 9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4" name="Picture 959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numPr>
          <w:ilvl w:val="0"/>
          <w:numId w:val="2"/>
        </w:numPr>
        <w:spacing w:after="5" w:line="238" w:lineRule="auto"/>
        <w:ind w:firstLine="1157"/>
      </w:pPr>
      <w:r>
        <w:rPr>
          <w:rFonts w:ascii="Times New Roman" w:eastAsia="Times New Roman" w:hAnsi="Times New Roman" w:cs="Times New Roman"/>
          <w:sz w:val="30"/>
        </w:rPr>
        <w:t>на основании п. З ч. 1 ст. 4</w:t>
      </w:r>
      <w:r>
        <w:rPr>
          <w:rFonts w:ascii="Times New Roman" w:eastAsia="Times New Roman" w:hAnsi="Times New Roman" w:cs="Times New Roman"/>
          <w:sz w:val="30"/>
        </w:rPr>
        <w:t>0 Закона об исполнительном производстве оно приостанавливается в отношении не только мобилизованных, но и членов их семей при возврате просроченной задолженности по заключенным ими договорам кредита или займа (далее - кредитным договорам);</w:t>
      </w:r>
    </w:p>
    <w:p w:rsidR="00142EF2" w:rsidRDefault="00B940FE">
      <w:pPr>
        <w:numPr>
          <w:ilvl w:val="0"/>
          <w:numId w:val="2"/>
        </w:numPr>
        <w:spacing w:after="27" w:line="238" w:lineRule="auto"/>
        <w:ind w:firstLine="1157"/>
      </w:pPr>
      <w:r>
        <w:rPr>
          <w:rFonts w:ascii="Times New Roman" w:eastAsia="Times New Roman" w:hAnsi="Times New Roman" w:cs="Times New Roman"/>
          <w:sz w:val="30"/>
        </w:rPr>
        <w:t>приостановленное по п. З ч. 1 ст. 40 Закона об исполнительном производстве исполнительное производство по</w:t>
      </w:r>
      <w:r>
        <w:rPr>
          <w:rFonts w:ascii="Times New Roman" w:eastAsia="Times New Roman" w:hAnsi="Times New Roman" w:cs="Times New Roman"/>
          <w:sz w:val="30"/>
        </w:rPr>
        <w:tab/>
        <w:t>взысканию просроченной</w:t>
      </w:r>
      <w:r>
        <w:rPr>
          <w:rFonts w:ascii="Times New Roman" w:eastAsia="Times New Roman" w:hAnsi="Times New Roman" w:cs="Times New Roman"/>
          <w:sz w:val="30"/>
        </w:rPr>
        <w:tab/>
        <w:t>задолженности</w:t>
      </w:r>
      <w:r>
        <w:rPr>
          <w:rFonts w:ascii="Times New Roman" w:eastAsia="Times New Roman" w:hAnsi="Times New Roman" w:cs="Times New Roman"/>
          <w:sz w:val="30"/>
        </w:rPr>
        <w:tab/>
        <w:t xml:space="preserve">по </w:t>
      </w:r>
      <w:r>
        <w:rPr>
          <w:rFonts w:ascii="Times New Roman" w:eastAsia="Times New Roman" w:hAnsi="Times New Roman" w:cs="Times New Roman"/>
          <w:sz w:val="30"/>
        </w:rPr>
        <w:tab/>
        <w:t>кредитному</w:t>
      </w:r>
      <w:r>
        <w:rPr>
          <w:rFonts w:ascii="Times New Roman" w:eastAsia="Times New Roman" w:hAnsi="Times New Roman" w:cs="Times New Roman"/>
          <w:sz w:val="30"/>
        </w:rPr>
        <w:lastRenderedPageBreak/>
        <w:tab/>
        <w:t>договору мобилизованного или членов его семьи может быть возобновлено не ранее 30 дней после устра</w:t>
      </w:r>
      <w:r>
        <w:rPr>
          <w:rFonts w:ascii="Times New Roman" w:eastAsia="Times New Roman" w:hAnsi="Times New Roman" w:cs="Times New Roman"/>
          <w:sz w:val="30"/>
        </w:rPr>
        <w:t>нения оснований приостановления.</w:t>
      </w:r>
    </w:p>
    <w:p w:rsidR="00142EF2" w:rsidRDefault="00B940FE">
      <w:pPr>
        <w:spacing w:after="11" w:line="251" w:lineRule="auto"/>
        <w:ind w:left="1155" w:hanging="3"/>
        <w:jc w:val="both"/>
      </w:pPr>
      <w:r>
        <w:rPr>
          <w:rFonts w:ascii="Times New Roman" w:eastAsia="Times New Roman" w:hAnsi="Times New Roman" w:cs="Times New Roman"/>
          <w:sz w:val="32"/>
        </w:rPr>
        <w:t>В сфере оплаты жилищно-коммунальных услуг.</w:t>
      </w:r>
    </w:p>
    <w:p w:rsidR="00142EF2" w:rsidRDefault="00B940FE">
      <w:pPr>
        <w:spacing w:after="2" w:line="238" w:lineRule="auto"/>
        <w:ind w:left="-1" w:right="396" w:firstLine="1157"/>
        <w:jc w:val="both"/>
      </w:pPr>
      <w:r>
        <w:rPr>
          <w:rFonts w:ascii="Times New Roman" w:eastAsia="Times New Roman" w:hAnsi="Times New Roman" w:cs="Times New Roman"/>
          <w:sz w:val="30"/>
        </w:rPr>
        <w:t>Граждане Российской Федерации, заключившие контракт о прохождении военной службы в связи с призывом на военную службу по мобилизации в Вооруженные Силы Российской Федерации, и член</w:t>
      </w:r>
      <w:r>
        <w:rPr>
          <w:rFonts w:ascii="Times New Roman" w:eastAsia="Times New Roman" w:hAnsi="Times New Roman" w:cs="Times New Roman"/>
          <w:sz w:val="30"/>
        </w:rPr>
        <w:t xml:space="preserve">ы их семей до прекращения действия указанного контракта освобождаются от начисления пеней в случае несвоевременного и (или) неполного внесения ими платы за жилое помещение и коммунальные </w:t>
      </w:r>
      <w:r>
        <w:rPr>
          <w:noProof/>
        </w:rPr>
        <w:drawing>
          <wp:inline distT="0" distB="0" distL="0" distR="0">
            <wp:extent cx="13721" cy="22869"/>
            <wp:effectExtent l="0" t="0" r="0" b="0"/>
            <wp:docPr id="20897" name="Picture 20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97" name="Picture 2089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0"/>
        </w:rPr>
        <w:t>услуги, взноса на капитальный ремонт общего имущества в многоквартир</w:t>
      </w:r>
      <w:r>
        <w:rPr>
          <w:rFonts w:ascii="Times New Roman" w:eastAsia="Times New Roman" w:hAnsi="Times New Roman" w:cs="Times New Roman"/>
          <w:sz w:val="30"/>
        </w:rPr>
        <w:t xml:space="preserve">ном доме, установленных жилищным законодательством Российской Федерации, в порядке, предусмотренном высшим должностным лицом субъекта Российской Федерации (ст. 9.1 Федерального закона от 14.03.2022 № 58-ФЗ «О внесении изменений в отдельные законодательные </w:t>
      </w:r>
      <w:r>
        <w:rPr>
          <w:rFonts w:ascii="Times New Roman" w:eastAsia="Times New Roman" w:hAnsi="Times New Roman" w:cs="Times New Roman"/>
          <w:sz w:val="30"/>
        </w:rPr>
        <w:t>акты Российской Федерации»).</w:t>
      </w:r>
      <w:r>
        <w:br w:type="page"/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lastRenderedPageBreak/>
        <w:t>ГОРЯЧАЯ ЛИНИЯ «СВОИХ НЕ БРОСАЕМ» 8 (912) 141-42-00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Сыктывкара» 8 (908) 715-08-11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</w:t>
      </w:r>
      <w:proofErr w:type="gramStart"/>
      <w:r>
        <w:rPr>
          <w:rFonts w:ascii="Times New Roman" w:eastAsia="Times New Roman" w:hAnsi="Times New Roman" w:cs="Times New Roman"/>
          <w:sz w:val="32"/>
        </w:rPr>
        <w:t>РК ”ЦСЗН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32"/>
        </w:rPr>
        <w:t>Эжвинскому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sz w:val="32"/>
        </w:rPr>
        <w:t>г.Сыктывкар</w:t>
      </w:r>
      <w:proofErr w:type="spellEnd"/>
      <w:r>
        <w:rPr>
          <w:rFonts w:ascii="Times New Roman" w:eastAsia="Times New Roman" w:hAnsi="Times New Roman" w:cs="Times New Roman"/>
          <w:sz w:val="32"/>
        </w:rPr>
        <w:t>” 8 (908) 719-58-25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Воркуты» 8 (912) 946-52-79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Вуктыла» 8 (912) 545-28-64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Инты» 8 (908) 717-28-76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Печоры» 8 (912) 149-02-19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Сосногорска» 8 (912) 563-50-46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Усинска» 8 (912) 550-68-99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ГБУ РК «ЦСЗН г. Ухты» 8 (904) 868-89-14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Г</w:t>
      </w:r>
      <w:r>
        <w:rPr>
          <w:rFonts w:ascii="Times New Roman" w:eastAsia="Times New Roman" w:hAnsi="Times New Roman" w:cs="Times New Roman"/>
          <w:sz w:val="32"/>
        </w:rPr>
        <w:t xml:space="preserve">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Ижемского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8(904) 865-22-54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Княжпогостского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(8213) 92-13-35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Койгородского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(8213) 29-19-69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Корткеросского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(904) 229-26-12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Прилузского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(912) 192-46</w:t>
      </w:r>
      <w:r>
        <w:rPr>
          <w:rFonts w:ascii="Times New Roman" w:eastAsia="Times New Roman" w:hAnsi="Times New Roman" w:cs="Times New Roman"/>
          <w:sz w:val="32"/>
        </w:rPr>
        <w:t>-72</w:t>
      </w:r>
      <w:r>
        <w:rPr>
          <w:noProof/>
        </w:rPr>
        <w:drawing>
          <wp:inline distT="0" distB="0" distL="0" distR="0">
            <wp:extent cx="13720" cy="32016"/>
            <wp:effectExtent l="0" t="0" r="0" b="0"/>
            <wp:docPr id="20900" name="Picture 20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0" name="Picture 20900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32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Сыктывдинского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(908) 697-55-68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Сысольского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(912) 155-26-00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Троицко</w:t>
      </w:r>
      <w:proofErr w:type="spellEnd"/>
      <w:r>
        <w:rPr>
          <w:rFonts w:ascii="Times New Roman" w:eastAsia="Times New Roman" w:hAnsi="Times New Roman" w:cs="Times New Roman"/>
          <w:sz w:val="32"/>
        </w:rPr>
        <w:t>-Печорского района» 8 (912) 165-14-53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Удорского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(8213) 53-35-31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Усть-Вымского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(922) 595-39-13</w:t>
      </w:r>
    </w:p>
    <w:p w:rsidR="00142EF2" w:rsidRDefault="00B940FE">
      <w:pPr>
        <w:spacing w:after="11" w:line="251" w:lineRule="auto"/>
        <w:ind w:left="535" w:right="670" w:hanging="3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Усть-Куломского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(912) 860-25-10 ГБУ РК «ЦСЗН </w:t>
      </w:r>
      <w:proofErr w:type="spellStart"/>
      <w:r>
        <w:rPr>
          <w:rFonts w:ascii="Times New Roman" w:eastAsia="Times New Roman" w:hAnsi="Times New Roman" w:cs="Times New Roman"/>
          <w:sz w:val="32"/>
        </w:rPr>
        <w:t>Усть-Цилемского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 района» 8 (912) 158-42-28 Психологическая помощь 8-800-200-01-22 Республиканский госпиталь ветеранов: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8 (8212) З 1-03-3</w:t>
      </w:r>
      <w:r>
        <w:rPr>
          <w:rFonts w:ascii="Times New Roman" w:eastAsia="Times New Roman" w:hAnsi="Times New Roman" w:cs="Times New Roman"/>
          <w:sz w:val="32"/>
        </w:rPr>
        <w:t>5 регистратура</w:t>
      </w:r>
    </w:p>
    <w:p w:rsidR="00142EF2" w:rsidRDefault="00B940FE">
      <w:pPr>
        <w:spacing w:after="11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8 (8212) 3-16-67 стационар</w:t>
      </w:r>
    </w:p>
    <w:p w:rsidR="00142EF2" w:rsidRDefault="00B940FE">
      <w:pPr>
        <w:spacing w:after="498" w:line="251" w:lineRule="auto"/>
        <w:ind w:left="535" w:hanging="3"/>
        <w:jc w:val="both"/>
      </w:pPr>
      <w:r>
        <w:rPr>
          <w:rFonts w:ascii="Times New Roman" w:eastAsia="Times New Roman" w:hAnsi="Times New Roman" w:cs="Times New Roman"/>
          <w:sz w:val="32"/>
        </w:rPr>
        <w:t>Единая региональная информационно справочная служба — 122</w:t>
      </w:r>
    </w:p>
    <w:p w:rsidR="00142EF2" w:rsidRDefault="00B940FE">
      <w:pPr>
        <w:spacing w:after="0" w:line="240" w:lineRule="auto"/>
        <w:ind w:left="533" w:right="562"/>
      </w:pPr>
      <w:r>
        <w:rPr>
          <w:rFonts w:ascii="Times New Roman" w:eastAsia="Times New Roman" w:hAnsi="Times New Roman" w:cs="Times New Roman"/>
          <w:sz w:val="38"/>
        </w:rPr>
        <w:t>Горячая линия прокуратуры Республики Коми — тел. 8 (8212) 28-58-17, 28-58-78.</w:t>
      </w:r>
    </w:p>
    <w:sectPr w:rsidR="00142EF2">
      <w:headerReference w:type="even" r:id="rId44"/>
      <w:headerReference w:type="default" r:id="rId45"/>
      <w:headerReference w:type="first" r:id="rId46"/>
      <w:pgSz w:w="11920" w:h="16840"/>
      <w:pgMar w:top="1747" w:right="425" w:bottom="1389" w:left="1945" w:header="113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0FE" w:rsidRDefault="00B940FE">
      <w:pPr>
        <w:spacing w:after="0" w:line="240" w:lineRule="auto"/>
      </w:pPr>
      <w:r>
        <w:separator/>
      </w:r>
    </w:p>
  </w:endnote>
  <w:endnote w:type="continuationSeparator" w:id="0">
    <w:p w:rsidR="00B940FE" w:rsidRDefault="00B94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0FE" w:rsidRDefault="00B940FE">
      <w:pPr>
        <w:spacing w:after="0" w:line="240" w:lineRule="auto"/>
      </w:pPr>
      <w:r>
        <w:separator/>
      </w:r>
    </w:p>
  </w:footnote>
  <w:footnote w:type="continuationSeparator" w:id="0">
    <w:p w:rsidR="00B940FE" w:rsidRDefault="00B94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142E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142EF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142EF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B940FE">
    <w:pPr>
      <w:spacing w:after="0"/>
      <w:ind w:right="12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362" w:rsidRPr="00DA0362">
      <w:rPr>
        <w:rFonts w:ascii="Times New Roman" w:eastAsia="Times New Roman" w:hAnsi="Times New Roman" w:cs="Times New Roman"/>
        <w:noProof/>
        <w:sz w:val="24"/>
      </w:rPr>
      <w:t>4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142EF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B940FE">
    <w:pPr>
      <w:spacing w:after="0"/>
      <w:ind w:right="126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B940FE">
    <w:pPr>
      <w:spacing w:after="0"/>
      <w:ind w:right="12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362" w:rsidRPr="00DA0362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B940FE">
    <w:pPr>
      <w:spacing w:after="0"/>
      <w:ind w:right="123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A0362" w:rsidRPr="00DA0362">
      <w:rPr>
        <w:rFonts w:ascii="Times New Roman" w:eastAsia="Times New Roman" w:hAnsi="Times New Roman" w:cs="Times New Roman"/>
        <w:noProof/>
        <w:sz w:val="24"/>
      </w:rPr>
      <w:t>7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F2" w:rsidRDefault="00B940FE">
    <w:pPr>
      <w:spacing w:after="0"/>
      <w:ind w:right="1232"/>
      <w:jc w:val="center"/>
    </w:pPr>
    <w:r>
      <w:fldChar w:fldCharType="begin"/>
    </w:r>
    <w:r>
      <w:instrText xml:space="preserve"> PAGE   \* MERGEFORM</w:instrText>
    </w:r>
    <w:r>
      <w:instrText xml:space="preserve">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B5539"/>
    <w:multiLevelType w:val="hybridMultilevel"/>
    <w:tmpl w:val="723E1CC0"/>
    <w:lvl w:ilvl="0" w:tplc="72D86370">
      <w:start w:val="1"/>
      <w:numFmt w:val="bullet"/>
      <w:lvlText w:val="-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43A206AC">
      <w:start w:val="1"/>
      <w:numFmt w:val="bullet"/>
      <w:lvlText w:val="o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FFA3AA0">
      <w:start w:val="1"/>
      <w:numFmt w:val="bullet"/>
      <w:lvlText w:val="▪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8F14923E">
      <w:start w:val="1"/>
      <w:numFmt w:val="bullet"/>
      <w:lvlText w:val="•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F358422C">
      <w:start w:val="1"/>
      <w:numFmt w:val="bullet"/>
      <w:lvlText w:val="o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EFC85FB8">
      <w:start w:val="1"/>
      <w:numFmt w:val="bullet"/>
      <w:lvlText w:val="▪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82F0D6F4">
      <w:start w:val="1"/>
      <w:numFmt w:val="bullet"/>
      <w:lvlText w:val="•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E9FC2972">
      <w:start w:val="1"/>
      <w:numFmt w:val="bullet"/>
      <w:lvlText w:val="o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5C0CD61A">
      <w:start w:val="1"/>
      <w:numFmt w:val="bullet"/>
      <w:lvlText w:val="▪"/>
      <w:lvlJc w:val="left"/>
      <w:pPr>
        <w:ind w:left="7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BE3960"/>
    <w:multiLevelType w:val="hybridMultilevel"/>
    <w:tmpl w:val="9CDE947E"/>
    <w:lvl w:ilvl="0" w:tplc="106ECEBA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2E3E4D82">
      <w:start w:val="1"/>
      <w:numFmt w:val="lowerLetter"/>
      <w:lvlText w:val="%2"/>
      <w:lvlJc w:val="left"/>
      <w:pPr>
        <w:ind w:left="2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C86456CE">
      <w:start w:val="1"/>
      <w:numFmt w:val="lowerRoman"/>
      <w:lvlText w:val="%3"/>
      <w:lvlJc w:val="left"/>
      <w:pPr>
        <w:ind w:left="2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744E4EDA">
      <w:start w:val="1"/>
      <w:numFmt w:val="decimal"/>
      <w:lvlText w:val="%4"/>
      <w:lvlJc w:val="left"/>
      <w:pPr>
        <w:ind w:left="3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51FA6E0C">
      <w:start w:val="1"/>
      <w:numFmt w:val="lowerLetter"/>
      <w:lvlText w:val="%5"/>
      <w:lvlJc w:val="left"/>
      <w:pPr>
        <w:ind w:left="4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543E23BE">
      <w:start w:val="1"/>
      <w:numFmt w:val="lowerRoman"/>
      <w:lvlText w:val="%6"/>
      <w:lvlJc w:val="left"/>
      <w:pPr>
        <w:ind w:left="5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8654E406">
      <w:start w:val="1"/>
      <w:numFmt w:val="decimal"/>
      <w:lvlText w:val="%7"/>
      <w:lvlJc w:val="left"/>
      <w:pPr>
        <w:ind w:left="5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3850C3D2">
      <w:start w:val="1"/>
      <w:numFmt w:val="lowerLetter"/>
      <w:lvlText w:val="%8"/>
      <w:lvlJc w:val="left"/>
      <w:pPr>
        <w:ind w:left="6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04E05490">
      <w:start w:val="1"/>
      <w:numFmt w:val="lowerRoman"/>
      <w:lvlText w:val="%9"/>
      <w:lvlJc w:val="left"/>
      <w:pPr>
        <w:ind w:left="7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F2"/>
    <w:rsid w:val="00142EF2"/>
    <w:rsid w:val="00B940FE"/>
    <w:rsid w:val="00DA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4412"/>
  <w15:docId w15:val="{3CF59CAE-D5E3-41F5-8335-B051D06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header" Target="header6.xml"/><Relationship Id="rId21" Type="http://schemas.openxmlformats.org/officeDocument/2006/relationships/image" Target="media/image12.jpg"/><Relationship Id="rId34" Type="http://schemas.openxmlformats.org/officeDocument/2006/relationships/image" Target="media/image25.jpg"/><Relationship Id="rId42" Type="http://schemas.openxmlformats.org/officeDocument/2006/relationships/image" Target="media/image30.jpg"/><Relationship Id="rId47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6" Type="http://schemas.openxmlformats.org/officeDocument/2006/relationships/image" Target="media/image7.jpg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37" Type="http://schemas.openxmlformats.org/officeDocument/2006/relationships/header" Target="header4.xml"/><Relationship Id="rId40" Type="http://schemas.openxmlformats.org/officeDocument/2006/relationships/image" Target="media/image28.jpg"/><Relationship Id="rId45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image" Target="media/image27.jpg"/><Relationship Id="rId10" Type="http://schemas.openxmlformats.org/officeDocument/2006/relationships/header" Target="header1.xml"/><Relationship Id="rId19" Type="http://schemas.openxmlformats.org/officeDocument/2006/relationships/image" Target="media/image10.jpg"/><Relationship Id="rId31" Type="http://schemas.openxmlformats.org/officeDocument/2006/relationships/image" Target="media/image22.jpg"/><Relationship Id="rId44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5.jp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image" Target="media/image26.jpg"/><Relationship Id="rId43" Type="http://schemas.openxmlformats.org/officeDocument/2006/relationships/image" Target="media/image31.jpg"/><Relationship Id="rId48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eader" Target="header3.xml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image" Target="media/image24.jpg"/><Relationship Id="rId38" Type="http://schemas.openxmlformats.org/officeDocument/2006/relationships/header" Target="header5.xml"/><Relationship Id="rId46" Type="http://schemas.openxmlformats.org/officeDocument/2006/relationships/header" Target="header9.xml"/><Relationship Id="rId20" Type="http://schemas.openxmlformats.org/officeDocument/2006/relationships/image" Target="media/image11.jpg"/><Relationship Id="rId41" Type="http://schemas.openxmlformats.org/officeDocument/2006/relationships/image" Target="media/image29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1597</Words>
  <Characters>9108</Characters>
  <Application>Microsoft Office Word</Application>
  <DocSecurity>0</DocSecurity>
  <Lines>75</Lines>
  <Paragraphs>21</Paragraphs>
  <ScaleCrop>false</ScaleCrop>
  <Company/>
  <LinksUpToDate>false</LinksUpToDate>
  <CharactersWithSpaces>10684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Vizindor</dc:creator>
  <cp:keywords/>
  <cp:lastModifiedBy>Vizindor</cp:lastModifiedBy>
  <cp:revision>2</cp:revision>
  <dcterms:created xsi:type="dcterms:W3CDTF">2023-04-13T10:19:00Z</dcterms:created>
  <dcterms:modified xsi:type="dcterms:W3CDTF">2023-04-13T10:19:00Z</dcterms:modified>
</cp:coreProperties>
</file>