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E1040A" w:rsidTr="00ED2A57">
        <w:tc>
          <w:tcPr>
            <w:tcW w:w="3544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78204" r:id="rId9"/>
              </w:object>
            </w:r>
          </w:p>
          <w:p w:rsidR="00E1040A" w:rsidRDefault="00E1040A" w:rsidP="00ED2A57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E1040A" w:rsidRDefault="00E1040A" w:rsidP="00ED2A57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E1040A" w:rsidRDefault="00E1040A" w:rsidP="00E1040A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E1040A" w:rsidRPr="00111D71" w:rsidRDefault="00E1040A" w:rsidP="00E1040A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E1040A" w:rsidRDefault="00E1040A" w:rsidP="00E1040A">
      <w:pPr>
        <w:rPr>
          <w:sz w:val="22"/>
          <w:szCs w:val="22"/>
        </w:rPr>
      </w:pPr>
    </w:p>
    <w:p w:rsidR="00E1040A" w:rsidRDefault="00E1040A" w:rsidP="00E1040A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B22DF1">
        <w:rPr>
          <w:sz w:val="24"/>
          <w:szCs w:val="24"/>
        </w:rPr>
        <w:t xml:space="preserve">25 апреля </w:t>
      </w:r>
      <w:r w:rsidRPr="00BE71B7">
        <w:rPr>
          <w:sz w:val="24"/>
          <w:szCs w:val="24"/>
        </w:rPr>
        <w:t xml:space="preserve"> 202</w:t>
      </w:r>
      <w:r w:rsidR="009F27E7">
        <w:rPr>
          <w:sz w:val="24"/>
          <w:szCs w:val="24"/>
        </w:rPr>
        <w:t>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B22DF1">
        <w:rPr>
          <w:sz w:val="24"/>
          <w:szCs w:val="24"/>
        </w:rPr>
        <w:t>04/44</w:t>
      </w:r>
    </w:p>
    <w:p w:rsidR="00E1040A" w:rsidRPr="00BE71B7" w:rsidRDefault="00E1040A" w:rsidP="00E1040A">
      <w:pPr>
        <w:ind w:right="-143"/>
        <w:rPr>
          <w:sz w:val="24"/>
          <w:szCs w:val="24"/>
        </w:rPr>
      </w:pPr>
    </w:p>
    <w:p w:rsidR="00E1040A" w:rsidRPr="009F27E7" w:rsidRDefault="00E1040A" w:rsidP="00E1040A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9F27E7">
        <w:rPr>
          <w:color w:val="auto"/>
          <w:sz w:val="20"/>
          <w:szCs w:val="20"/>
        </w:rPr>
        <w:t>п.Визиндор, Сысольский район, Республика Коми</w:t>
      </w:r>
    </w:p>
    <w:p w:rsidR="00E1040A" w:rsidRPr="00BE71B7" w:rsidRDefault="00E1040A" w:rsidP="00E1040A">
      <w:pPr>
        <w:rPr>
          <w:sz w:val="24"/>
          <w:szCs w:val="24"/>
          <w:lang w:eastAsia="x-none"/>
        </w:rPr>
      </w:pPr>
    </w:p>
    <w:p w:rsidR="00E1040A" w:rsidRPr="00AB3C85" w:rsidRDefault="00E1040A" w:rsidP="00E1040A">
      <w:pPr>
        <w:ind w:firstLine="540"/>
        <w:jc w:val="center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</w:rPr>
        <w:t>Об утверждении административного</w:t>
      </w:r>
      <w:r w:rsidRPr="00AB3C85">
        <w:rPr>
          <w:b/>
          <w:color w:val="000000"/>
          <w:spacing w:val="-2"/>
          <w:sz w:val="24"/>
        </w:rPr>
        <w:t xml:space="preserve"> регламент</w:t>
      </w:r>
      <w:r>
        <w:rPr>
          <w:b/>
          <w:color w:val="000000"/>
          <w:spacing w:val="-2"/>
          <w:sz w:val="24"/>
        </w:rPr>
        <w:t>а</w:t>
      </w:r>
      <w:r w:rsidRPr="00AB3C85">
        <w:rPr>
          <w:b/>
          <w:color w:val="000000"/>
          <w:spacing w:val="-2"/>
          <w:sz w:val="24"/>
        </w:rPr>
        <w:t xml:space="preserve"> предоставления муниципальной услуги </w:t>
      </w:r>
      <w:r w:rsidRPr="00AB3C85">
        <w:rPr>
          <w:b/>
          <w:sz w:val="24"/>
        </w:rPr>
        <w:t>«</w:t>
      </w:r>
      <w:r w:rsidRPr="00AB3C85">
        <w:rPr>
          <w:b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</w:t>
      </w:r>
      <w:r>
        <w:rPr>
          <w:b/>
          <w:sz w:val="24"/>
          <w:szCs w:val="24"/>
        </w:rPr>
        <w:t>ежащим сносу или реконструкции</w:t>
      </w:r>
      <w:r w:rsidRPr="00AB3C85">
        <w:rPr>
          <w:b/>
          <w:sz w:val="24"/>
        </w:rPr>
        <w:t>»</w:t>
      </w:r>
    </w:p>
    <w:p w:rsidR="00E1040A" w:rsidRPr="00BE71B7" w:rsidRDefault="00E1040A" w:rsidP="00E1040A">
      <w:pPr>
        <w:jc w:val="center"/>
        <w:rPr>
          <w:sz w:val="24"/>
          <w:szCs w:val="24"/>
          <w:lang w:eastAsia="x-none"/>
        </w:rPr>
      </w:pPr>
    </w:p>
    <w:p w:rsidR="00E1040A" w:rsidRPr="00BE71B7" w:rsidRDefault="00E1040A" w:rsidP="00E104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883C6C">
        <w:rPr>
          <w:rFonts w:ascii="Times New Roman" w:hAnsi="Times New Roman" w:cs="Times New Roman"/>
          <w:sz w:val="24"/>
          <w:szCs w:val="24"/>
        </w:rPr>
        <w:t xml:space="preserve">» </w:t>
      </w:r>
      <w:r w:rsidR="009F27E7" w:rsidRPr="009F27E7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BE71B7">
        <w:rPr>
          <w:rStyle w:val="111"/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1040A" w:rsidRPr="00BE71B7" w:rsidRDefault="00E1040A" w:rsidP="00E104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szCs w:val="24"/>
        </w:rPr>
        <w:t xml:space="preserve">       1. </w:t>
      </w:r>
      <w:r w:rsidRPr="00BE71B7">
        <w:rPr>
          <w:sz w:val="24"/>
          <w:szCs w:val="24"/>
        </w:rPr>
        <w:t>Утвердить прилагаемый Административный регламент предоставления</w:t>
      </w:r>
      <w:r>
        <w:rPr>
          <w:sz w:val="24"/>
          <w:szCs w:val="24"/>
        </w:rPr>
        <w:t xml:space="preserve">  </w:t>
      </w:r>
      <w:r w:rsidRPr="00BE71B7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услуги </w:t>
      </w:r>
      <w:r>
        <w:rPr>
          <w:sz w:val="24"/>
        </w:rPr>
        <w:t>«</w:t>
      </w:r>
      <w:r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57938">
        <w:rPr>
          <w:sz w:val="24"/>
        </w:rPr>
        <w:t>»</w:t>
      </w:r>
      <w:r>
        <w:rPr>
          <w:sz w:val="24"/>
        </w:rPr>
        <w:t xml:space="preserve"> согласно приложению.</w:t>
      </w:r>
    </w:p>
    <w:p w:rsidR="00E1040A" w:rsidRPr="00BE71B7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E1040A" w:rsidRPr="00F4648E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Pr="00F4648E">
        <w:rPr>
          <w:sz w:val="24"/>
          <w:szCs w:val="24"/>
        </w:rPr>
        <w:t xml:space="preserve"> </w:t>
      </w:r>
      <w:r w:rsidRPr="00F4648E">
        <w:rPr>
          <w:bCs/>
          <w:sz w:val="24"/>
          <w:szCs w:val="24"/>
        </w:rPr>
        <w:t xml:space="preserve">от  07.06.2022 г.   № 06/20 (в редакции от 12.07.2022 г. № 07/34) </w:t>
      </w:r>
      <w:r w:rsidRPr="00BE71B7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B25EA9">
        <w:rPr>
          <w:sz w:val="24"/>
        </w:rPr>
        <w:t>«</w:t>
      </w:r>
      <w:r w:rsidR="00B25EA9"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B25EA9" w:rsidRPr="00D57938">
        <w:rPr>
          <w:sz w:val="24"/>
        </w:rPr>
        <w:t>»</w:t>
      </w:r>
      <w:r w:rsidR="00B25EA9">
        <w:rPr>
          <w:sz w:val="24"/>
        </w:rPr>
        <w:t xml:space="preserve"> </w:t>
      </w:r>
      <w:r>
        <w:rPr>
          <w:sz w:val="24"/>
        </w:rPr>
        <w:t>согласно приложению.</w:t>
      </w:r>
    </w:p>
    <w:p w:rsidR="00E1040A" w:rsidRPr="00BE71B7" w:rsidRDefault="00E1040A" w:rsidP="00E1040A">
      <w:pPr>
        <w:ind w:right="-1" w:firstLine="567"/>
        <w:jc w:val="both"/>
        <w:rPr>
          <w:sz w:val="24"/>
          <w:szCs w:val="24"/>
        </w:rPr>
      </w:pPr>
    </w:p>
    <w:p w:rsidR="00E1040A" w:rsidRPr="00BE71B7" w:rsidRDefault="00E1040A" w:rsidP="00E1040A">
      <w:pPr>
        <w:tabs>
          <w:tab w:val="left" w:pos="426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</w:t>
      </w:r>
      <w:r w:rsidRPr="00BE71B7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</w:t>
      </w:r>
      <w:r w:rsidR="006274BE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Pr="00BE71B7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</w:p>
    <w:p w:rsidR="00C64217" w:rsidRDefault="006B49E8" w:rsidP="00C6421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  <w:r w:rsidR="00C64217">
        <w:t xml:space="preserve">                                                                        </w:t>
      </w:r>
    </w:p>
    <w:p w:rsidR="00C64217" w:rsidRDefault="00C64217" w:rsidP="00C64217">
      <w:pPr>
        <w:ind w:right="-1"/>
        <w:jc w:val="right"/>
      </w:pPr>
      <w:r>
        <w:lastRenderedPageBreak/>
        <w:t xml:space="preserve">Приложение </w:t>
      </w:r>
    </w:p>
    <w:p w:rsidR="00C64217" w:rsidRDefault="00C64217" w:rsidP="00C64217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C64217" w:rsidRDefault="00C64217" w:rsidP="00C64217">
      <w:pPr>
        <w:jc w:val="right"/>
      </w:pPr>
      <w:r>
        <w:t xml:space="preserve"> «Визиндор»</w:t>
      </w:r>
      <w:r>
        <w:rPr>
          <w:bCs/>
        </w:rPr>
        <w:t xml:space="preserve"> от 25.04.2024 г.  № 04/44 </w:t>
      </w:r>
    </w:p>
    <w:p w:rsidR="00C64217" w:rsidRDefault="00C64217" w:rsidP="00C64217">
      <w:pPr>
        <w:jc w:val="right"/>
      </w:pPr>
      <w:r>
        <w:t xml:space="preserve"> «Об утверждении административного регламента </w:t>
      </w:r>
    </w:p>
    <w:p w:rsidR="00C64217" w:rsidRDefault="00C64217" w:rsidP="00C64217">
      <w:pPr>
        <w:jc w:val="right"/>
      </w:pPr>
      <w:r>
        <w:t xml:space="preserve">предоставления муниципальной услуги «Признание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jc w:val="right"/>
        <w:rPr>
          <w:rFonts w:eastAsia="Calibri"/>
          <w:bCs/>
        </w:rPr>
      </w:pPr>
      <w:r>
        <w:t>многоквартирного дома аварийным и подлежащим сносу или реконструкции</w:t>
      </w:r>
      <w:r>
        <w:rPr>
          <w:rFonts w:eastAsia="Calibri"/>
          <w:bCs/>
        </w:rPr>
        <w:t>»</w:t>
      </w:r>
    </w:p>
    <w:p w:rsidR="00C2052F" w:rsidRDefault="00C2052F" w:rsidP="00C64217">
      <w:pPr>
        <w:jc w:val="right"/>
      </w:pPr>
      <w:r>
        <w:rPr>
          <w:rFonts w:eastAsia="Calibri"/>
          <w:bCs/>
        </w:rPr>
        <w:t>( в редакции от 11.03.2025 г. № 03/34)</w:t>
      </w:r>
    </w:p>
    <w:p w:rsidR="00C64217" w:rsidRDefault="00C64217" w:rsidP="00C64217">
      <w:pPr>
        <w:tabs>
          <w:tab w:val="left" w:pos="8670"/>
        </w:tabs>
      </w:pPr>
    </w:p>
    <w:p w:rsidR="00C64217" w:rsidRDefault="00C64217" w:rsidP="00C64217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C64217" w:rsidRDefault="00C64217" w:rsidP="00C6421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C64217" w:rsidRDefault="00C64217" w:rsidP="00C64217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C64217" w:rsidRDefault="00C64217" w:rsidP="00C64217">
      <w:pPr>
        <w:widowControl w:val="0"/>
        <w:jc w:val="center"/>
        <w:rPr>
          <w:b/>
        </w:rPr>
      </w:pPr>
      <w:r>
        <w:rPr>
          <w:b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C64217" w:rsidRDefault="00C64217" w:rsidP="00C64217">
      <w:pPr>
        <w:widowControl w:val="0"/>
        <w:jc w:val="center"/>
        <w:rPr>
          <w:rFonts w:eastAsia="Calibri"/>
        </w:rPr>
      </w:pPr>
    </w:p>
    <w:p w:rsidR="00C64217" w:rsidRDefault="00C64217" w:rsidP="00C6421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C64217" w:rsidRDefault="00C64217" w:rsidP="00C6421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64217" w:rsidRDefault="00C64217" w:rsidP="00C6421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являются: </w:t>
      </w:r>
    </w:p>
    <w:p w:rsidR="00C64217" w:rsidRDefault="00C64217" w:rsidP="00C64217">
      <w:pPr>
        <w:adjustRightInd w:val="0"/>
        <w:ind w:firstLine="709"/>
        <w:jc w:val="both"/>
      </w:pPr>
      <w:r>
        <w:t xml:space="preserve">- </w:t>
      </w:r>
      <w:r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>
        <w:t>собственниками помещения.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C64217" w:rsidRDefault="00C64217" w:rsidP="00C64217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bCs/>
        </w:rPr>
        <w:t>»</w:t>
      </w:r>
      <w: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lastRenderedPageBreak/>
        <w:t>Наименование органа, предоставляющего муниципальную услугу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1) решение </w:t>
      </w:r>
      <w:r>
        <w:rPr>
          <w:shd w:val="clear" w:color="auto" w:fill="FFFFFF"/>
        </w:rPr>
        <w:t xml:space="preserve">о признании помещения жилым помещением </w:t>
      </w:r>
      <w:r>
        <w:t>(далее – решение о предоставлении муниципальной услуги);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2) решение </w:t>
      </w:r>
      <w:r>
        <w:rPr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>
        <w:t>(далее – решение о предоставлении муниципальной услуги);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3) решение </w:t>
      </w:r>
      <w:r>
        <w:rPr>
          <w:shd w:val="clear" w:color="auto" w:fill="FFFFFF"/>
        </w:rPr>
        <w:t xml:space="preserve">о признании многоквартирного дома аварийным и подлежащим сносу  </w:t>
      </w:r>
      <w:r>
        <w:t>(далее – решение о предоставлении муниципальной услуги);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4) решение </w:t>
      </w:r>
      <w:r>
        <w:rPr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>
        <w:t>(далее – решение о предоставлении муниципальной услуги);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C64217" w:rsidRDefault="00C64217" w:rsidP="00C6421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2.4.  </w:t>
      </w:r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60 календарных дней, в том числе: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r>
        <w:rPr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2" w:anchor="7DM0K8" w:history="1">
        <w:r>
          <w:rPr>
            <w:rStyle w:val="a6"/>
            <w:shd w:val="clear" w:color="auto" w:fill="FFFFFF"/>
          </w:rPr>
          <w:t xml:space="preserve">пункта 42 </w:t>
        </w:r>
        <w:r>
          <w:rPr>
            <w:rStyle w:val="a6"/>
            <w:bCs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>
          <w:rPr>
            <w:rStyle w:val="a6"/>
          </w:rPr>
          <w:t xml:space="preserve"> </w:t>
        </w:r>
      </w:hyperlink>
      <w:r>
        <w:t>-</w:t>
      </w:r>
      <w:r>
        <w:rPr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3" w:anchor="7DM0K8" w:history="1">
        <w:r>
          <w:rPr>
            <w:rStyle w:val="a6"/>
            <w:shd w:val="clear" w:color="auto" w:fill="FFFFFF"/>
          </w:rPr>
          <w:t>пунктом 42 Положения</w:t>
        </w:r>
      </w:hyperlink>
      <w:r>
        <w:rPr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4" w:anchor="7E00KD" w:history="1">
        <w:r>
          <w:rPr>
            <w:rStyle w:val="a6"/>
            <w:shd w:val="clear" w:color="auto" w:fill="FFFFFF"/>
          </w:rPr>
          <w:t>пункте 47 Положения</w:t>
        </w:r>
      </w:hyperlink>
      <w:r>
        <w:rPr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5" w:anchor="7DA0K6" w:history="1">
        <w:r>
          <w:rPr>
            <w:rStyle w:val="a6"/>
            <w:shd w:val="clear" w:color="auto" w:fill="FFFFFF"/>
          </w:rPr>
          <w:t>пункта 7 Положения</w:t>
        </w:r>
      </w:hyperlink>
      <w:r>
        <w:rPr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</w:t>
      </w:r>
      <w:r>
        <w:rPr>
          <w:shd w:val="clear" w:color="auto" w:fill="FFFFFF"/>
        </w:rPr>
        <w:lastRenderedPageBreak/>
        <w:t xml:space="preserve">чрезвычайной ситуации, - в течение 10 календарных дней со дня получения заключения.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2.4.1. </w:t>
      </w:r>
      <w:r>
        <w:rPr>
          <w:shd w:val="clear" w:color="auto" w:fill="FFFFFF"/>
        </w:rPr>
        <w:t>В случае непредставления заявителем документов, предусмотренных </w:t>
      </w:r>
      <w:hyperlink r:id="rId16" w:anchor="7DS0KB" w:history="1">
        <w:r>
          <w:rPr>
            <w:rStyle w:val="a6"/>
            <w:shd w:val="clear" w:color="auto" w:fill="FFFFFF"/>
          </w:rPr>
          <w:t>пунктом 45  Положения</w:t>
        </w:r>
      </w:hyperlink>
      <w:r>
        <w:rPr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center"/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rFonts w:eastAsiaTheme="minorEastAsia"/>
        </w:rPr>
        <w:t>«</w:t>
      </w:r>
      <w:hyperlink r:id="rId17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C64217" w:rsidRPr="00C2052F" w:rsidRDefault="00C64217" w:rsidP="00C64217">
      <w:pPr>
        <w:ind w:firstLine="567"/>
        <w:jc w:val="both"/>
        <w:textAlignment w:val="baseline"/>
      </w:pPr>
      <w:bookmarkStart w:id="7" w:name="Par147"/>
      <w:bookmarkEnd w:id="7"/>
      <w:r w:rsidRPr="00C2052F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C64217" w:rsidRPr="00C2052F" w:rsidRDefault="00C64217" w:rsidP="00C64217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C2052F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C2052F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C2052F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C2052F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C2052F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C64217" w:rsidRPr="00C2052F" w:rsidRDefault="00C64217" w:rsidP="00C64217">
      <w:pPr>
        <w:ind w:firstLine="567"/>
        <w:jc w:val="both"/>
        <w:rPr>
          <w:rFonts w:eastAsia="Calibri"/>
        </w:rPr>
      </w:pPr>
      <w:r w:rsidRPr="00C2052F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8" w:history="1">
        <w:r w:rsidRPr="00C2052F">
          <w:rPr>
            <w:rStyle w:val="a6"/>
            <w:rFonts w:eastAsia="Calibri"/>
          </w:rPr>
          <w:t>части 6 статьи 7</w:t>
        </w:r>
      </w:hyperlink>
      <w:r w:rsidRPr="00C2052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4217" w:rsidRPr="00C2052F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052F">
        <w:rPr>
          <w:rFonts w:eastAsia="Calibri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4217" w:rsidRPr="00C2052F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C2052F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2052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C2052F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2052F">
        <w:t xml:space="preserve">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 w:rsidRPr="00C2052F">
        <w:rPr>
          <w:color w:val="000000"/>
        </w:rPr>
        <w:t xml:space="preserve"> </w:t>
      </w:r>
      <w:r w:rsidRPr="00C2052F"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 w:rsidRPr="00C2052F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8"/>
        <w:jc w:val="both"/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C2052F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2052F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t xml:space="preserve">2.11. </w:t>
      </w:r>
      <w:r w:rsidRPr="00C2052F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C2052F">
        <w:rPr>
          <w:i/>
        </w:rPr>
        <w:t>.</w:t>
      </w:r>
      <w:r w:rsidRPr="00C2052F">
        <w:t xml:space="preserve">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bookmarkStart w:id="8" w:name="Par178"/>
      <w:bookmarkEnd w:id="8"/>
      <w:r w:rsidRPr="00C2052F">
        <w:t>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C2052F">
        <w:rPr>
          <w:b/>
        </w:rPr>
        <w:t xml:space="preserve">Размер платы, взимаемой с заявителя при предоставлении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C2052F">
        <w:rPr>
          <w:b/>
        </w:rPr>
        <w:t>муниципальной услуги, и способы ее взимания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t>2.13.</w:t>
      </w:r>
      <w:r w:rsidRPr="00C2052F">
        <w:rPr>
          <w:rFonts w:eastAsia="Calibri"/>
        </w:rPr>
        <w:t xml:space="preserve"> Муниципальная услуга предоставляется заявителям бесплатно.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Pr="00C2052F" w:rsidRDefault="00C64217" w:rsidP="00C64217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C2052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C64217" w:rsidRPr="00C2052F" w:rsidRDefault="00C64217" w:rsidP="00C64217">
      <w:pPr>
        <w:widowControl w:val="0"/>
        <w:adjustRightInd w:val="0"/>
        <w:ind w:firstLine="709"/>
        <w:jc w:val="center"/>
        <w:rPr>
          <w:b/>
          <w:bCs/>
        </w:rPr>
      </w:pPr>
      <w:r w:rsidRPr="00C2052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 w:rsidRPr="00C2052F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C64217" w:rsidRPr="00C2052F" w:rsidRDefault="00C64217" w:rsidP="00C6421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C2052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2052F">
        <w:rPr>
          <w:bCs/>
        </w:rPr>
        <w:t xml:space="preserve">2.15. Запрос о предоставлении муниципальной услуги регистрируется: 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2052F">
        <w:rPr>
          <w:bCs/>
        </w:rPr>
        <w:t>- поданный путем личного обращения в Орган - в день его подачи;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2052F">
        <w:rPr>
          <w:bCs/>
        </w:rPr>
        <w:t>- поступивший  посредством  почтового  отправления в Орган – в день поступления в Орган.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2052F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Pr="00C2052F" w:rsidRDefault="00C64217" w:rsidP="00C6421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C2052F">
        <w:rPr>
          <w:rFonts w:eastAsia="Calibri"/>
          <w:b/>
          <w:bCs/>
        </w:rPr>
        <w:t xml:space="preserve">Требования к помещениям, в которых предоставляются </w:t>
      </w:r>
    </w:p>
    <w:p w:rsidR="00C64217" w:rsidRPr="00C2052F" w:rsidRDefault="00C64217" w:rsidP="00C6421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C2052F">
        <w:rPr>
          <w:rFonts w:eastAsia="Calibri"/>
          <w:b/>
          <w:bCs/>
        </w:rPr>
        <w:t>муниципальные  услуги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Pr="00C2052F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 w:rsidRPr="00C2052F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64217" w:rsidRPr="00C2052F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 w:rsidRPr="00C2052F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</w:t>
      </w:r>
      <w:r w:rsidRPr="00C2052F">
        <w:rPr>
          <w:rFonts w:eastAsia="Calibri"/>
        </w:rPr>
        <w:lastRenderedPageBreak/>
        <w:t>прав инвалидов и лиц с ограниченными возможностями на получение по их заявлению муниципальной услуги.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C2052F">
        <w:t xml:space="preserve">, </w:t>
      </w:r>
      <w:r w:rsidRPr="00C2052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64217" w:rsidRPr="00C2052F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2052F">
        <w:rPr>
          <w:rFonts w:eastAsia="Calibri"/>
        </w:rPr>
        <w:t>допуск сурдопереводчика и тифлосурдопереводчика</w:t>
      </w:r>
      <w:r>
        <w:rPr>
          <w:rFonts w:eastAsia="Calibri"/>
        </w:rPr>
        <w:t>;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C64217" w:rsidRDefault="00C64217" w:rsidP="00C64217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64217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64217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64217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64217" w:rsidRDefault="00C64217" w:rsidP="00C6421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C64217" w:rsidRDefault="00C64217" w:rsidP="00C6421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64217" w:rsidRDefault="00C64217" w:rsidP="00C6421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64217" w:rsidRDefault="00C64217" w:rsidP="00C6421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C64217" w:rsidRDefault="00C64217" w:rsidP="00C6421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64217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64217" w:rsidRDefault="00C64217" w:rsidP="00C6421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64217" w:rsidRDefault="00C64217" w:rsidP="00C64217">
      <w:pPr>
        <w:tabs>
          <w:tab w:val="left" w:pos="709"/>
        </w:tabs>
        <w:ind w:firstLine="709"/>
        <w:jc w:val="both"/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</w:pPr>
    </w:p>
    <w:p w:rsidR="00C64217" w:rsidRDefault="00C64217" w:rsidP="00C64217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64217" w:rsidTr="00C642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C64217" w:rsidTr="00C64217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C64217" w:rsidTr="00C64217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C64217" w:rsidTr="00C64217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C64217" w:rsidTr="00C64217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C64217" w:rsidTr="00C6421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C64217" w:rsidTr="00C6421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C64217" w:rsidTr="00C64217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C64217" w:rsidTr="00C642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C64217" w:rsidTr="00C642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C64217" w:rsidTr="00C642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64217" w:rsidTr="00C6421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64217" w:rsidRDefault="00C64217" w:rsidP="00C64217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</w:pPr>
      <w:r>
        <w:t xml:space="preserve">2.19. Для предоставления муниципальной услуги информационные системы не используются. 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t>2.20. П</w:t>
      </w:r>
      <w:r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lastRenderedPageBreak/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Theme="minorEastAsia"/>
          <w:shd w:val="clear" w:color="auto" w:fill="FFFFFF"/>
        </w:rPr>
        <w:t>: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обращении лично;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</w:t>
      </w:r>
      <w:r>
        <w:rPr>
          <w:rFonts w:eastAsia="Calibri"/>
        </w:rPr>
        <w:t xml:space="preserve">при </w:t>
      </w:r>
      <w:r>
        <w:rPr>
          <w:rFonts w:eastAsiaTheme="minorEastAsia"/>
        </w:rPr>
        <w:t>обращении через уполномоченного представителя;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C64217" w:rsidRDefault="00C64217" w:rsidP="00C64217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C64217" w:rsidRDefault="00C64217" w:rsidP="00C64217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C64217" w:rsidRDefault="00C64217" w:rsidP="00C64217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C64217" w:rsidRDefault="00C64217" w:rsidP="00C642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64217" w:rsidRDefault="00C64217" w:rsidP="00C642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Органе;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64217" w:rsidRDefault="00C64217" w:rsidP="00C64217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 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являются: 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</w:t>
      </w:r>
      <w:r>
        <w:t>) непредставление заявителем документов, предусмотренных пунктом 3.6.1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rPr>
          <w:rFonts w:eastAsiaTheme="minorEastAsia"/>
        </w:rPr>
        <w:t xml:space="preserve"> </w:t>
      </w:r>
      <w:r w:rsidRPr="00C2052F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В запросе указывается: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1)</w:t>
      </w:r>
      <w:r w:rsidRPr="00C2052F">
        <w:tab/>
        <w:t>полное наименование Органа, предоставляющего муниципальную услугу;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2)</w:t>
      </w:r>
      <w:r w:rsidRPr="00C2052F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3)</w:t>
      </w:r>
      <w:r w:rsidRPr="00C2052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4)</w:t>
      </w:r>
      <w:r w:rsidRPr="00C2052F">
        <w:tab/>
        <w:t>вид объекта;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5)</w:t>
      </w:r>
      <w:r w:rsidRPr="00C2052F">
        <w:tab/>
        <w:t>адрес объекта.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6)</w:t>
      </w:r>
      <w:r w:rsidRPr="00C2052F">
        <w:tab/>
        <w:t>перечень прилагаемых к запросу документов и (или) информации;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7)</w:t>
      </w:r>
      <w:r w:rsidRPr="00C2052F">
        <w:tab/>
        <w:t>способ получения результата предоставления муниципальной услуги;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 w:rsidRPr="00C2052F">
        <w:t>8)</w:t>
      </w:r>
      <w:r w:rsidRPr="00C2052F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Примерная форма запроса приведена в приложениях 1 к настоящему Административному</w:t>
      </w:r>
      <w:r>
        <w:rPr>
          <w:rFonts w:eastAsiaTheme="minorEastAsia"/>
        </w:rPr>
        <w:t xml:space="preserve"> регламенту.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 (далее – ЕГРН);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5)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t>4) з</w:t>
      </w:r>
      <w:r>
        <w:rPr>
          <w:rFonts w:eastAsiaTheme="minorEastAsia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об индивидуальном предпринимателе (для заявителей - индивидуальных предпринимателей.</w:t>
      </w:r>
    </w:p>
    <w:p w:rsidR="00C64217" w:rsidRDefault="00C64217" w:rsidP="00C6421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.</w:t>
      </w:r>
    </w:p>
    <w:p w:rsidR="00C64217" w:rsidRDefault="00C64217" w:rsidP="00C64217">
      <w:pPr>
        <w:shd w:val="clear" w:color="auto" w:fill="FFFFFF"/>
        <w:ind w:firstLine="567"/>
        <w:jc w:val="both"/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C64217" w:rsidRDefault="00C64217" w:rsidP="00C64217">
      <w:pPr>
        <w:ind w:firstLine="567"/>
        <w:jc w:val="both"/>
        <w:textAlignment w:val="baseline"/>
      </w:pPr>
      <w:r>
        <w:rPr>
          <w:rFonts w:eastAsia="Calibri"/>
          <w:lang w:eastAsia="en-US"/>
        </w:rPr>
        <w:lastRenderedPageBreak/>
        <w:t>Поставщиком сведений являются</w:t>
      </w:r>
      <w:r>
        <w:rPr>
          <w:bCs/>
        </w:rPr>
        <w:t xml:space="preserve"> </w:t>
      </w:r>
      <w: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C64217" w:rsidRDefault="00C64217" w:rsidP="00C64217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сведений из заключений по итогам проведенных контрольных (надзорных) мероприятий».</w:t>
      </w:r>
    </w:p>
    <w:p w:rsidR="00C64217" w:rsidRDefault="00C64217" w:rsidP="00C6421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</w:t>
      </w:r>
      <w:r>
        <w:t>Органах государственного надзора (контроля).</w:t>
      </w:r>
    </w:p>
    <w:p w:rsidR="00C64217" w:rsidRDefault="00C64217" w:rsidP="00C64217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3.8.1.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3.8.2.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3.6.1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</w:t>
      </w:r>
      <w:r>
        <w:rPr>
          <w:rFonts w:eastAsiaTheme="minorEastAsia"/>
        </w:rPr>
        <w:lastRenderedPageBreak/>
        <w:t xml:space="preserve">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3.10.3.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3.11.1.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Основаниями для отказа в предоставлении муниципальной услуги являются: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непредставление заявителем документов, предусмотренных пунктом 3.12.1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lastRenderedPageBreak/>
        <w:t>В запросе указывается: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1)</w:t>
      </w:r>
      <w:r w:rsidRPr="00C2052F">
        <w:tab/>
        <w:t>полное наименование Органа, предоставляющего муниципальную услугу;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2)</w:t>
      </w:r>
      <w:r w:rsidRPr="00C2052F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3)</w:t>
      </w:r>
      <w:r w:rsidRPr="00C2052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4)</w:t>
      </w:r>
      <w:r w:rsidRPr="00C2052F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5)</w:t>
      </w:r>
      <w:r w:rsidRPr="00C2052F">
        <w:tab/>
        <w:t>вид объекта;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6)</w:t>
      </w:r>
      <w:r w:rsidRPr="00C2052F">
        <w:tab/>
        <w:t>адрес объекта.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7)</w:t>
      </w:r>
      <w:r w:rsidRPr="00C2052F">
        <w:tab/>
        <w:t>перечень прилагаемых к запросу документов и (или) информации;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8)</w:t>
      </w:r>
      <w:r w:rsidRPr="00C2052F">
        <w:tab/>
        <w:t>способ получения результата предоставления муниципальной услуги;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 w:rsidRPr="00C2052F">
        <w:t>9)</w:t>
      </w:r>
      <w:r w:rsidRPr="00C2052F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3.12.1. Исчерпывающий перечень документов, необходимых в соответствии с законодательными или</w:t>
      </w:r>
      <w:r>
        <w:rPr>
          <w:rFonts w:eastAsiaTheme="minorEastAsia"/>
        </w:rPr>
        <w:t xml:space="preserve">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6)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20" w:anchor="7DQ0KA" w:history="1">
        <w:r>
          <w:rPr>
            <w:rStyle w:val="a6"/>
            <w:rFonts w:eastAsiaTheme="minorEastAsia"/>
            <w:shd w:val="clear" w:color="auto" w:fill="FFFFFF"/>
          </w:rPr>
          <w:t xml:space="preserve">пункта 44  </w:t>
        </w:r>
      </w:hyperlink>
      <w:r>
        <w:rPr>
          <w:rFonts w:eastAsiaTheme="minorEastAsia"/>
        </w:rPr>
        <w:t>П</w:t>
      </w:r>
      <w:r>
        <w:rPr>
          <w:rFonts w:eastAsiaTheme="minorEastAsia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3.12.2.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2) технический паспорт жилого помещения</w:t>
      </w:r>
      <w:r>
        <w:rPr>
          <w:rFonts w:eastAsiaTheme="minorEastAsia"/>
          <w:shd w:val="clear" w:color="auto" w:fill="FFFFFF"/>
        </w:rPr>
        <w:t>;</w:t>
      </w:r>
      <w:r>
        <w:rPr>
          <w:rFonts w:eastAsiaTheme="minorEastAsia"/>
        </w:rP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 xml:space="preserve">3) технический план нежилого помещения; 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ЕГРИП об ИП (для ИП).</w:t>
      </w:r>
    </w:p>
    <w:p w:rsidR="00C64217" w:rsidRDefault="00C64217" w:rsidP="00C6421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 xml:space="preserve">3.12.4.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64217" w:rsidRDefault="00C64217" w:rsidP="00C64217">
      <w:pPr>
        <w:shd w:val="clear" w:color="auto" w:fill="FFFFFF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3.14.1.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3.14.2.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3.14.3.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3.12.1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 xml:space="preserve">представителя ЮЛ, имеющего право действовать от имени ЮЛ без доверенности)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3.17.1.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3.17.2. Основаниями для отказа в предоставлении муниципальной услуги являются: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непредставление заявителем документов, предусмотренных пунктом 3.18.1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rPr>
          <w:rFonts w:eastAsiaTheme="minorEastAsia"/>
        </w:rPr>
        <w:t xml:space="preserve"> </w:t>
      </w:r>
      <w:r w:rsidRPr="00C2052F">
        <w:t>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В запросе указывается: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1)</w:t>
      </w:r>
      <w:r w:rsidRPr="00C2052F">
        <w:tab/>
        <w:t>полное наименование Органа, предоставляющего муниципальную услугу;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2)</w:t>
      </w:r>
      <w:r w:rsidRPr="00C2052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3)</w:t>
      </w:r>
      <w:r w:rsidRPr="00C2052F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4)</w:t>
      </w:r>
      <w:r w:rsidRPr="00C2052F">
        <w:tab/>
        <w:t>вид объекта;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5)</w:t>
      </w:r>
      <w:r w:rsidRPr="00C2052F">
        <w:tab/>
        <w:t>адрес объекта.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6)</w:t>
      </w:r>
      <w:r w:rsidRPr="00C2052F">
        <w:tab/>
        <w:t>перечень прилагаемых к запросу документов и (или) информации;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7)</w:t>
      </w:r>
      <w:r w:rsidRPr="00C2052F">
        <w:tab/>
        <w:t>способ получения результата предоставления муниципальной услуги;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 w:rsidRPr="00C2052F">
        <w:t>8)</w:t>
      </w:r>
      <w:r w:rsidRPr="00C2052F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 xml:space="preserve">Примерная форма запроса приведена в приложениях 3 к настоящему Административному регламенту.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 xml:space="preserve"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</w:t>
      </w:r>
      <w:r w:rsidRPr="00C2052F">
        <w:rPr>
          <w:rFonts w:eastAsiaTheme="minorEastAsia"/>
        </w:rPr>
        <w:lastRenderedPageBreak/>
        <w:t>должен представить самостоятельно: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а) паспорт гражданина Российской Федерации;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C2052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Pr="00C2052F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C2052F">
        <w:rPr>
          <w:rFonts w:eastAsiaTheme="minorEastAsia"/>
        </w:rPr>
        <w:t xml:space="preserve">2) </w:t>
      </w:r>
      <w:r w:rsidRPr="00C2052F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C64217" w:rsidRPr="00C2052F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C2052F">
        <w:t xml:space="preserve">5) </w:t>
      </w:r>
      <w:r w:rsidRPr="00C2052F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Pr="00C2052F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3.18.2. Способами уста</w:t>
      </w:r>
      <w:r>
        <w:rPr>
          <w:rFonts w:eastAsiaTheme="minorEastAsia"/>
        </w:rPr>
        <w:t>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ЕГРЮЛ о ЮЛ.</w:t>
      </w:r>
    </w:p>
    <w:p w:rsidR="00C64217" w:rsidRDefault="00C64217" w:rsidP="00C6421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3.19.  Для предоставления муниципальной услуги необходимо направление межведомственных запросов: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 о ЮЛ».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C64217" w:rsidRDefault="00C64217" w:rsidP="00C6421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C64217" w:rsidRDefault="00C64217" w:rsidP="00C64217">
      <w:pPr>
        <w:ind w:firstLine="567"/>
        <w:jc w:val="both"/>
        <w:textAlignment w:val="baseline"/>
      </w:pPr>
      <w:r>
        <w:lastRenderedPageBreak/>
        <w:t xml:space="preserve">4) </w:t>
      </w:r>
      <w:r>
        <w:rPr>
          <w:bCs/>
        </w:rPr>
        <w:t>«Предоставление</w:t>
      </w:r>
      <w:r>
        <w:t xml:space="preserve"> сведений из заключений по итогам проведенных контрольных (надзорных) мероприятий».</w:t>
      </w:r>
    </w:p>
    <w:p w:rsidR="00C64217" w:rsidRDefault="00C64217" w:rsidP="00C6421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</w:t>
      </w:r>
      <w:r>
        <w:t>Органах государственного надзора (контроля).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3.19.1.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3.19.2.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3.20.1.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3.20.2.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3.18.1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3.21.3.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</w:t>
      </w:r>
      <w:r>
        <w:rPr>
          <w:rFonts w:eastAsia="Calibri"/>
        </w:rPr>
        <w:lastRenderedPageBreak/>
        <w:t xml:space="preserve">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 xml:space="preserve">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 xml:space="preserve">представителя ЮЛ, имеющего право действовать от имени ЮЛ на основании доверенности)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3.23.1.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являются: 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</w:t>
      </w:r>
      <w:r>
        <w:t>) непредставление заявителем документов, предусмотренных пунктом 3.24.1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В запросе указывается: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1)</w:t>
      </w:r>
      <w:r w:rsidRPr="00C2052F">
        <w:tab/>
        <w:t>полное наименование Органа, предоставляющего муниципальную услугу;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2)</w:t>
      </w:r>
      <w:r w:rsidRPr="00C2052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3)</w:t>
      </w:r>
      <w:r w:rsidRPr="00C2052F"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4)</w:t>
      </w:r>
      <w:r w:rsidRPr="00C2052F">
        <w:tab/>
        <w:t>вид объекта;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5)</w:t>
      </w:r>
      <w:r w:rsidRPr="00C2052F">
        <w:tab/>
        <w:t>адрес объекта.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6)</w:t>
      </w:r>
      <w:r w:rsidRPr="00C2052F">
        <w:tab/>
        <w:t>перечень прилагаемых к запросу документов и (или) информации;</w:t>
      </w:r>
    </w:p>
    <w:p w:rsidR="00C64217" w:rsidRPr="00C2052F" w:rsidRDefault="00C64217" w:rsidP="00C64217">
      <w:pPr>
        <w:ind w:firstLine="567"/>
        <w:jc w:val="both"/>
        <w:textAlignment w:val="baseline"/>
      </w:pPr>
      <w:r w:rsidRPr="00C2052F">
        <w:t>7)</w:t>
      </w:r>
      <w:r w:rsidRPr="00C2052F">
        <w:tab/>
        <w:t>способ получения результата предоставления муниципальной услуги;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 w:rsidRPr="00C2052F">
        <w:t>8)</w:t>
      </w:r>
      <w:r w:rsidRPr="00C2052F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 xml:space="preserve">Примерная форма запроса приведена в приложениях 4 к настоящему Административному регламенту. 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lastRenderedPageBreak/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64217" w:rsidRPr="00C2052F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2052F">
        <w:rPr>
          <w:rFonts w:eastAsiaTheme="minorEastAsia"/>
        </w:rPr>
        <w:t>б) иной документ, удостоверяющий личность гражданина Российской Федерации в соответствии</w:t>
      </w:r>
      <w:bookmarkStart w:id="10" w:name="_GoBack"/>
      <w:bookmarkEnd w:id="10"/>
      <w:r>
        <w:rPr>
          <w:rFonts w:eastAsiaTheme="minorEastAsia"/>
        </w:rPr>
        <w:t xml:space="preserve">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6)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собственной: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3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C64217" w:rsidRDefault="00C64217" w:rsidP="00C64217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ЕГРЮЛ о ЮЛ.</w:t>
      </w:r>
    </w:p>
    <w:p w:rsidR="00C64217" w:rsidRDefault="00C64217" w:rsidP="00C6421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3.24.6.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для предоставления муниципальной услуги»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C64217" w:rsidRDefault="00C64217" w:rsidP="00C6421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3.26.1.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3.26.2.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3.24.1 настоящего Административного регламента;</w:t>
      </w:r>
    </w:p>
    <w:p w:rsidR="00C64217" w:rsidRDefault="00C64217" w:rsidP="00C642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>
        <w:rPr>
          <w:rFonts w:eastAsiaTheme="minorEastAsia"/>
        </w:rPr>
        <w:lastRenderedPageBreak/>
        <w:t>предоставления муниципальной услуги.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3.30.7.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 об ИП» для ИП.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3.31.1.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3.32.3.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календарных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3.33.3.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shd w:val="clear" w:color="auto" w:fill="FFFFFF"/>
        <w:jc w:val="both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</w:t>
      </w:r>
      <w:r>
        <w:rPr>
          <w:rFonts w:eastAsia="Calibri"/>
        </w:rPr>
        <w:lastRenderedPageBreak/>
        <w:t>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о ЮЛ.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 о ЮЛ».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3.40.1.  Основанием для направления межведомственных запросов является заявление заявителя.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64217" w:rsidRDefault="00C64217" w:rsidP="00C642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3.40.3. Перечень сведений, направляемых в межведомственном</w:t>
      </w:r>
      <w:r>
        <w:rPr>
          <w:rFonts w:eastAsia="Calibri"/>
        </w:rPr>
        <w:t xml:space="preserve"> </w:t>
      </w:r>
      <w:r>
        <w:rPr>
          <w:rFonts w:eastAsiaTheme="minorEastAsia"/>
          <w:spacing w:val="-6"/>
        </w:rPr>
        <w:t>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64217" w:rsidRDefault="00C64217" w:rsidP="00C642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3.30.5-3.30.8 настоящего Административного регламента.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3.31-3.31.3 настоящего Административного регламента. 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C64217" w:rsidRDefault="00C64217" w:rsidP="00C642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дня издания такого документа.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3.50.3.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1 календарного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3.51.2. Результат предоставления муниципальной услуги либо решения об отказе в предоставлении </w:t>
      </w:r>
      <w:r>
        <w:rPr>
          <w:rFonts w:eastAsiaTheme="minorEastAsia"/>
        </w:rPr>
        <w:lastRenderedPageBreak/>
        <w:t>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64217" w:rsidRDefault="00C64217" w:rsidP="00C6421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shd w:val="clear" w:color="auto" w:fill="FFFFFF"/>
        <w:jc w:val="both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64217" w:rsidRDefault="00C64217" w:rsidP="00C6421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C64217" w:rsidRDefault="00C64217" w:rsidP="00C642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64217" w:rsidRDefault="00C64217" w:rsidP="00C642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C64217" w:rsidRDefault="00C64217" w:rsidP="00C6421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C64217" w:rsidRDefault="00C64217" w:rsidP="00C642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64217" w:rsidRDefault="00C64217" w:rsidP="00C6421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64217" w:rsidRDefault="00C64217" w:rsidP="00C642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4217" w:rsidRDefault="00C64217" w:rsidP="00C64217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C64217" w:rsidRDefault="00C64217" w:rsidP="00C64217">
      <w:pPr>
        <w:jc w:val="center"/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>
        <w:lastRenderedPageBreak/>
        <w:t>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64217" w:rsidRDefault="00C64217" w:rsidP="00C6421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C64217" w:rsidRDefault="00C64217" w:rsidP="00C642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64217" w:rsidRDefault="00C64217" w:rsidP="00C64217">
      <w:pPr>
        <w:autoSpaceDE w:val="0"/>
        <w:autoSpaceDN w:val="0"/>
        <w:adjustRightInd w:val="0"/>
        <w:ind w:firstLine="709"/>
        <w:jc w:val="both"/>
      </w:pPr>
    </w:p>
    <w:p w:rsidR="00C64217" w:rsidRDefault="00C64217" w:rsidP="00C6421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C64217" w:rsidRDefault="00C6421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Признание помещения </w:t>
            </w:r>
          </w:p>
          <w:p w:rsidR="00C64217" w:rsidRDefault="00C6421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жилым помещением, жилого помещения непригодным для проживания, </w:t>
            </w:r>
          </w:p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многоквартирного дома аварийным и подлежащим сносу или реконструкции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C6421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C64217" w:rsidRDefault="00C64217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C6421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Полное наименование индивидуального </w:t>
                  </w:r>
                  <w:r>
                    <w:rPr>
                      <w:lang w:eastAsia="en-US"/>
                    </w:rPr>
                    <w:lastRenderedPageBreak/>
                    <w:t>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C64217" w:rsidRDefault="00C6421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Признание помещения </w:t>
            </w:r>
          </w:p>
          <w:p w:rsidR="00C64217" w:rsidRDefault="00C6421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жилым помещением, жилого помещения непригодным для проживания, </w:t>
            </w:r>
          </w:p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многоквартирного дома аварийным и подлежащим сносу или реконструкции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C6421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C64217" w:rsidRDefault="00C64217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C64217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64217" w:rsidRDefault="00C64217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C64217" w:rsidRDefault="00C64217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17" w:rsidRDefault="00C64217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C64217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C64217" w:rsidRDefault="00C64217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C64217" w:rsidRDefault="00C64217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C64217" w:rsidTr="00C6421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</w:pPr>
      <w:r>
        <w:t>ЗАПРОС</w:t>
      </w:r>
    </w:p>
    <w:p w:rsidR="00C64217" w:rsidRDefault="00C64217" w:rsidP="00C64217">
      <w:pPr>
        <w:autoSpaceDE w:val="0"/>
        <w:autoSpaceDN w:val="0"/>
        <w:adjustRightInd w:val="0"/>
        <w:jc w:val="both"/>
      </w:pPr>
    </w:p>
    <w:p w:rsidR="00C64217" w:rsidRDefault="00C64217" w:rsidP="00C64217">
      <w:pPr>
        <w:autoSpaceDE w:val="0"/>
        <w:autoSpaceDN w:val="0"/>
        <w:adjustRightInd w:val="0"/>
        <w:jc w:val="both"/>
      </w:pPr>
      <w: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</w:pPr>
      <w:r>
        <w:t>ЗАПРОС</w:t>
      </w:r>
    </w:p>
    <w:p w:rsidR="00C64217" w:rsidRDefault="00C64217" w:rsidP="00C64217">
      <w:pPr>
        <w:autoSpaceDE w:val="0"/>
        <w:autoSpaceDN w:val="0"/>
        <w:adjustRightInd w:val="0"/>
        <w:jc w:val="both"/>
      </w:pPr>
    </w:p>
    <w:p w:rsidR="00C64217" w:rsidRDefault="00C64217" w:rsidP="00C64217">
      <w:pPr>
        <w:autoSpaceDE w:val="0"/>
        <w:autoSpaceDN w:val="0"/>
        <w:adjustRightInd w:val="0"/>
        <w:jc w:val="both"/>
      </w:pPr>
      <w: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64217" w:rsidRDefault="00C64217" w:rsidP="00C64217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C64217" w:rsidTr="00C64217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lastRenderedPageBreak/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C64217" w:rsidRDefault="00C64217" w:rsidP="00C6421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C64217" w:rsidTr="00C64217">
        <w:trPr>
          <w:trHeight w:val="882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реконструкции,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C64217" w:rsidTr="00C64217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C64217" w:rsidTr="00C64217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C64217" w:rsidTr="00C6421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C64217" w:rsidRDefault="00C64217" w:rsidP="00C6421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C64217" w:rsidRDefault="00C64217" w:rsidP="00C64217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C64217" w:rsidTr="00C6421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К какой категории </w:t>
            </w:r>
            <w:r>
              <w:rPr>
                <w:rFonts w:eastAsiaTheme="minorEastAsia"/>
                <w:bCs/>
              </w:rPr>
              <w:lastRenderedPageBreak/>
              <w:t>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lastRenderedPageBreak/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2) ЮЛ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решением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решением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решением о п</w:t>
            </w:r>
            <w:r>
              <w:t>ризнании многоквартирного дома аварийным и подлежащим реконструкции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64217" w:rsidTr="00C6421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64217" w:rsidTr="00C6421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C64217" w:rsidTr="00C642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p w:rsidR="00C64217" w:rsidRDefault="00C64217" w:rsidP="00C64217">
      <w:pPr>
        <w:tabs>
          <w:tab w:val="left" w:pos="8670"/>
        </w:tabs>
        <w:jc w:val="center"/>
        <w:rPr>
          <w:rFonts w:eastAsiaTheme="minorEastAsia"/>
        </w:rPr>
      </w:pPr>
    </w:p>
    <w:p w:rsidR="00C64217" w:rsidRDefault="00C64217" w:rsidP="00C6421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C64217" w:rsidRDefault="00C64217" w:rsidP="00C6421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C64217" w:rsidRDefault="00C64217" w:rsidP="00C6421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C64217" w:rsidRDefault="00C64217" w:rsidP="00C6421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тип помещения;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технический паспорт;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>
              <w:rPr>
                <w:rFonts w:eastAsiaTheme="minorEastAsia"/>
                <w:bCs/>
              </w:rPr>
              <w:t xml:space="preserve"> </w:t>
            </w:r>
            <w:r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 w:rsidP="00C64217">
            <w:pPr>
              <w:numPr>
                <w:ilvl w:val="0"/>
                <w:numId w:val="47"/>
              </w:numPr>
              <w:ind w:left="-2" w:firstLine="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и адрес объекта недвижимости.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Сведения, содержащиеся в </w:t>
            </w:r>
            <w:r>
              <w:t>заключениях (актах) по результатам обследования элементов ограждающих и несущих конструкций жилого помещения</w:t>
            </w:r>
            <w:r>
              <w:rPr>
                <w:rFonts w:eastAsiaTheme="minorEastAsia"/>
              </w:rPr>
              <w:t xml:space="preserve"> (Органы государственного надзора (контроля)).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EastAsia"/>
              </w:rPr>
              <w:t>) кадастровый номер и адрес объекта недвижимости;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сведения, содержащиеся в </w:t>
            </w:r>
            <w:r>
              <w:t>заключениях (актах) по результатам обследования элементов ограждающих и несущих конструкций жилого помещения</w:t>
            </w:r>
            <w:r>
              <w:rPr>
                <w:rFonts w:eastAsiaTheme="minorEastAsia"/>
              </w:rPr>
              <w:t>;</w:t>
            </w:r>
          </w:p>
          <w:p w:rsidR="00C64217" w:rsidRDefault="00C6421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тип помещения;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C64217" w:rsidRDefault="00C64217" w:rsidP="00C64217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технический паспорт;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 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>
              <w:rPr>
                <w:rFonts w:eastAsiaTheme="minorEastAsia"/>
                <w:bCs/>
              </w:rPr>
              <w:t xml:space="preserve"> </w:t>
            </w:r>
            <w:r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C64217" w:rsidRDefault="00C642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C64217" w:rsidRDefault="00C6421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C64217" w:rsidTr="00C6421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C64217" w:rsidRDefault="00C642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64217" w:rsidRDefault="00C642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решении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 _____________________________________________________________________________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p w:rsidR="00C64217" w:rsidRDefault="00C64217" w:rsidP="00C6421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38"/>
            </w:tblGrid>
            <w:tr w:rsidR="00C64217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C64217" w:rsidRDefault="00C64217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C64217" w:rsidRDefault="00C6421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p w:rsidR="00C64217" w:rsidRDefault="00C64217" w:rsidP="00C64217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tabs>
          <w:tab w:val="left" w:pos="8670"/>
        </w:tabs>
        <w:rPr>
          <w:rFonts w:eastAsiaTheme="minorEastAsia"/>
          <w:b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C64217" w:rsidRDefault="00C64217" w:rsidP="00C642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C64217" w:rsidTr="00C64217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C64217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lastRenderedPageBreak/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_____________________________________________________________________________ (указать № и дату выдачи документа, в котором требуется исправление)</w:t>
                  </w:r>
                </w:p>
              </w:tc>
            </w:tr>
          </w:tbl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C64217" w:rsidRDefault="00C64217" w:rsidP="00C642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C64217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64217" w:rsidRDefault="00C64217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C64217" w:rsidRDefault="00C64217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C64217" w:rsidRDefault="00C64217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lastRenderedPageBreak/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="Calibri"/>
        </w:rPr>
      </w:pPr>
    </w:p>
    <w:p w:rsidR="00C64217" w:rsidRDefault="00C64217" w:rsidP="00C6421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C64217" w:rsidRDefault="00C64217" w:rsidP="00C642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________________________________________________________________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C64217" w:rsidRDefault="00C6421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C64217" w:rsidTr="00C6421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="Calibri"/>
        </w:rPr>
      </w:pPr>
    </w:p>
    <w:p w:rsidR="00C64217" w:rsidRDefault="00C64217" w:rsidP="00C6421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C64217" w:rsidRDefault="00C64217" w:rsidP="00C642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C64217" w:rsidRDefault="00C6421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</w:t>
      </w: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C64217" w:rsidRDefault="00C64217" w:rsidP="00C642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64217" w:rsidRDefault="00C64217" w:rsidP="00C642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C64217" w:rsidRDefault="00C64217" w:rsidP="00C6421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C64217" w:rsidRDefault="00C64217" w:rsidP="00C64217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C64217" w:rsidRDefault="00C64217" w:rsidP="00C64217">
      <w:pPr>
        <w:jc w:val="right"/>
      </w:pPr>
      <w:r>
        <w:t xml:space="preserve">жилым помещением, жилого помещения непригодным для проживания, </w:t>
      </w:r>
    </w:p>
    <w:p w:rsidR="00C64217" w:rsidRDefault="00C64217" w:rsidP="00C6421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C64217" w:rsidRDefault="00C64217" w:rsidP="00C642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C6421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C64217" w:rsidRDefault="00C6421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jc w:val="center"/>
        <w:rPr>
          <w:rFonts w:eastAsiaTheme="minorEastAsia"/>
        </w:rPr>
      </w:pPr>
    </w:p>
    <w:p w:rsidR="00C64217" w:rsidRDefault="00C64217" w:rsidP="00C6421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C64217" w:rsidRDefault="00C64217" w:rsidP="00C642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C64217" w:rsidRDefault="00C642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17" w:rsidRDefault="00C6421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64217" w:rsidRDefault="00C6421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C64217" w:rsidRDefault="00C64217" w:rsidP="00C642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64217" w:rsidTr="00C6421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4217" w:rsidRDefault="00C6421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C64217" w:rsidTr="00C6421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4217" w:rsidRDefault="00C6421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C64217" w:rsidRDefault="00C64217" w:rsidP="00C64217">
      <w:pPr>
        <w:rPr>
          <w:rFonts w:eastAsiaTheme="minorEastAsia"/>
        </w:rPr>
      </w:pPr>
    </w:p>
    <w:p w:rsidR="00C64217" w:rsidRDefault="00C64217" w:rsidP="00C6421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C64217" w:rsidRDefault="00C64217" w:rsidP="00C642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C64217" w:rsidRDefault="00C64217" w:rsidP="00C64217">
      <w:pPr>
        <w:widowControl w:val="0"/>
        <w:autoSpaceDE w:val="0"/>
        <w:autoSpaceDN w:val="0"/>
        <w:adjustRightInd w:val="0"/>
        <w:ind w:firstLine="567"/>
        <w:jc w:val="both"/>
      </w:pPr>
    </w:p>
    <w:p w:rsidR="00C64217" w:rsidRDefault="00C64217" w:rsidP="00C64217">
      <w:pPr>
        <w:autoSpaceDE w:val="0"/>
        <w:autoSpaceDN w:val="0"/>
        <w:adjustRightInd w:val="0"/>
        <w:ind w:firstLine="709"/>
        <w:jc w:val="right"/>
        <w:outlineLvl w:val="0"/>
      </w:pP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sectPr w:rsidR="006B49E8" w:rsidRPr="00D415C0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1A4" w:rsidRDefault="007311A4" w:rsidP="005243CC">
      <w:r>
        <w:separator/>
      </w:r>
    </w:p>
  </w:endnote>
  <w:endnote w:type="continuationSeparator" w:id="0">
    <w:p w:rsidR="007311A4" w:rsidRDefault="007311A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1A4" w:rsidRDefault="007311A4" w:rsidP="005243CC">
      <w:r>
        <w:separator/>
      </w:r>
    </w:p>
  </w:footnote>
  <w:footnote w:type="continuationSeparator" w:id="0">
    <w:p w:rsidR="007311A4" w:rsidRDefault="007311A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  <w:num w:numId="45">
    <w:abstractNumId w:val="18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036EB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04CBC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3769"/>
    <w:rsid w:val="005B42C0"/>
    <w:rsid w:val="005B48A7"/>
    <w:rsid w:val="005C58FF"/>
    <w:rsid w:val="005C7F9F"/>
    <w:rsid w:val="005D4AE4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65C9"/>
    <w:rsid w:val="006274BE"/>
    <w:rsid w:val="00627D4B"/>
    <w:rsid w:val="0063012A"/>
    <w:rsid w:val="006370CC"/>
    <w:rsid w:val="00660423"/>
    <w:rsid w:val="0067023E"/>
    <w:rsid w:val="006805AA"/>
    <w:rsid w:val="00681EB0"/>
    <w:rsid w:val="00685E87"/>
    <w:rsid w:val="0069032A"/>
    <w:rsid w:val="00690650"/>
    <w:rsid w:val="006960F3"/>
    <w:rsid w:val="006A0308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311A4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0F1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80925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27E7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2DF1"/>
    <w:rsid w:val="00B240A7"/>
    <w:rsid w:val="00B24503"/>
    <w:rsid w:val="00B257F7"/>
    <w:rsid w:val="00B25D73"/>
    <w:rsid w:val="00B25EA9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2052F"/>
    <w:rsid w:val="00C37495"/>
    <w:rsid w:val="00C613E1"/>
    <w:rsid w:val="00C62601"/>
    <w:rsid w:val="00C64217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040A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46012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79F38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uiPriority w:val="99"/>
    <w:qFormat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uiPriority w:val="99"/>
    <w:qFormat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uiPriority w:val="99"/>
    <w:qFormat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uiPriority w:val="99"/>
    <w:qFormat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E1040A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C64217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C642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C64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C6421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C64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C64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C6421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semiHidden/>
    <w:rsid w:val="00C642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vizindor-r11.gosweb.gosuslugi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E03DA-BC95-4FC1-8790-3BB006436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52</Pages>
  <Words>25624</Words>
  <Characters>146061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196</cp:revision>
  <cp:lastPrinted>2024-04-25T05:45:00Z</cp:lastPrinted>
  <dcterms:created xsi:type="dcterms:W3CDTF">2018-08-29T12:32:00Z</dcterms:created>
  <dcterms:modified xsi:type="dcterms:W3CDTF">2025-03-12T06:50:00Z</dcterms:modified>
</cp:coreProperties>
</file>