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1843"/>
        <w:gridCol w:w="5528"/>
      </w:tblGrid>
      <w:tr w:rsidR="001270B4" w:rsidRPr="001270B4" w:rsidTr="001270B4">
        <w:trPr>
          <w:cantSplit/>
        </w:trPr>
        <w:tc>
          <w:tcPr>
            <w:tcW w:w="3828" w:type="dxa"/>
          </w:tcPr>
          <w:p w:rsidR="001270B4" w:rsidRPr="001270B4" w:rsidRDefault="001270B4">
            <w:pPr>
              <w:jc w:val="center"/>
              <w:rPr>
                <w:b/>
                <w:sz w:val="24"/>
                <w:szCs w:val="24"/>
              </w:rPr>
            </w:pPr>
          </w:p>
          <w:p w:rsidR="001270B4" w:rsidRPr="001270B4" w:rsidRDefault="001270B4">
            <w:pPr>
              <w:ind w:left="-108"/>
              <w:jc w:val="center"/>
              <w:rPr>
                <w:sz w:val="24"/>
                <w:szCs w:val="24"/>
              </w:rPr>
            </w:pPr>
            <w:r w:rsidRPr="001270B4">
              <w:rPr>
                <w:b/>
                <w:sz w:val="24"/>
                <w:szCs w:val="24"/>
              </w:rPr>
              <w:t>Администрация                                   сельского поселения  «</w:t>
            </w:r>
            <w:proofErr w:type="spellStart"/>
            <w:r w:rsidRPr="001270B4">
              <w:rPr>
                <w:b/>
                <w:sz w:val="24"/>
                <w:szCs w:val="24"/>
              </w:rPr>
              <w:t>Визиндор</w:t>
            </w:r>
            <w:proofErr w:type="spellEnd"/>
            <w:r w:rsidRPr="001270B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  <w:hideMark/>
          </w:tcPr>
          <w:p w:rsidR="001270B4" w:rsidRPr="001270B4" w:rsidRDefault="001270B4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1270B4">
              <w:rPr>
                <w:sz w:val="24"/>
                <w:szCs w:val="24"/>
              </w:rPr>
              <w:t xml:space="preserve">            </w:t>
            </w:r>
            <w:r w:rsidRPr="001270B4">
              <w:rPr>
                <w:noProof/>
                <w:sz w:val="24"/>
                <w:szCs w:val="24"/>
              </w:rPr>
              <w:drawing>
                <wp:inline distT="0" distB="0" distL="0" distR="0">
                  <wp:extent cx="5238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:rsidR="001270B4" w:rsidRDefault="001270B4" w:rsidP="001270B4">
            <w:pPr>
              <w:pStyle w:val="1"/>
              <w:spacing w:before="0"/>
              <w:ind w:right="-38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70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    </w:t>
            </w:r>
          </w:p>
          <w:p w:rsidR="001270B4" w:rsidRPr="001270B4" w:rsidRDefault="001270B4" w:rsidP="001270B4">
            <w:pPr>
              <w:pStyle w:val="1"/>
              <w:spacing w:before="0"/>
              <w:ind w:right="-38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   </w:t>
            </w:r>
            <w:r w:rsidRPr="001270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270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Визиндор</w:t>
            </w:r>
            <w:proofErr w:type="spellEnd"/>
            <w:r w:rsidRPr="001270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270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сикт</w:t>
            </w:r>
            <w:proofErr w:type="spellEnd"/>
            <w:r w:rsidRPr="001270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270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овмöдчöминса</w:t>
            </w:r>
            <w:proofErr w:type="spellEnd"/>
          </w:p>
          <w:p w:rsidR="001270B4" w:rsidRPr="001270B4" w:rsidRDefault="001270B4" w:rsidP="001270B4">
            <w:pPr>
              <w:pStyle w:val="1"/>
              <w:spacing w:before="0"/>
              <w:ind w:right="-38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70B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                          администрация</w:t>
            </w:r>
          </w:p>
          <w:p w:rsidR="001270B4" w:rsidRPr="001270B4" w:rsidRDefault="001270B4">
            <w:pPr>
              <w:pStyle w:val="1"/>
              <w:ind w:right="-389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270B4" w:rsidRPr="001270B4" w:rsidTr="001270B4">
        <w:trPr>
          <w:cantSplit/>
        </w:trPr>
        <w:tc>
          <w:tcPr>
            <w:tcW w:w="3828" w:type="dxa"/>
          </w:tcPr>
          <w:p w:rsidR="001270B4" w:rsidRPr="001270B4" w:rsidRDefault="001270B4">
            <w:pPr>
              <w:ind w:left="284" w:hanging="284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1270B4" w:rsidRPr="001270B4" w:rsidRDefault="001270B4">
            <w:pPr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:rsidR="001270B4" w:rsidRPr="001270B4" w:rsidRDefault="001270B4">
            <w:pPr>
              <w:ind w:left="284" w:hanging="284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1270B4" w:rsidRPr="001270B4" w:rsidRDefault="001270B4" w:rsidP="001270B4">
      <w:pPr>
        <w:ind w:left="284" w:hanging="284"/>
        <w:jc w:val="center"/>
        <w:outlineLvl w:val="0"/>
        <w:rPr>
          <w:b/>
          <w:sz w:val="24"/>
          <w:szCs w:val="24"/>
        </w:rPr>
      </w:pPr>
    </w:p>
    <w:p w:rsidR="001270B4" w:rsidRPr="001270B4" w:rsidRDefault="001270B4" w:rsidP="001270B4">
      <w:pPr>
        <w:ind w:left="284" w:hanging="284"/>
        <w:jc w:val="center"/>
        <w:outlineLvl w:val="0"/>
        <w:rPr>
          <w:b/>
          <w:sz w:val="24"/>
          <w:szCs w:val="24"/>
        </w:rPr>
      </w:pPr>
      <w:r w:rsidRPr="001270B4">
        <w:rPr>
          <w:b/>
          <w:sz w:val="24"/>
          <w:szCs w:val="24"/>
        </w:rPr>
        <w:t>ПОСТАНОВЛЕНИЕ</w:t>
      </w:r>
    </w:p>
    <w:p w:rsidR="001270B4" w:rsidRPr="001270B4" w:rsidRDefault="001270B4" w:rsidP="001270B4">
      <w:pPr>
        <w:pStyle w:val="2"/>
        <w:ind w:left="284" w:hanging="284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                   </w:t>
      </w:r>
      <w:r w:rsidRPr="001270B4">
        <w:rPr>
          <w:rFonts w:ascii="Times New Roman" w:hAnsi="Times New Roman" w:cs="Times New Roman"/>
          <w:color w:val="auto"/>
          <w:sz w:val="24"/>
          <w:szCs w:val="24"/>
        </w:rPr>
        <w:t>ШУÖМ</w:t>
      </w:r>
    </w:p>
    <w:p w:rsidR="001270B4" w:rsidRPr="001270B4" w:rsidRDefault="001270B4" w:rsidP="001270B4">
      <w:pPr>
        <w:rPr>
          <w:sz w:val="24"/>
          <w:szCs w:val="24"/>
        </w:rPr>
      </w:pPr>
    </w:p>
    <w:p w:rsidR="001270B4" w:rsidRPr="001270B4" w:rsidRDefault="001270B4" w:rsidP="001270B4">
      <w:pPr>
        <w:rPr>
          <w:sz w:val="24"/>
          <w:szCs w:val="24"/>
        </w:rPr>
      </w:pPr>
    </w:p>
    <w:p w:rsidR="001270B4" w:rsidRPr="001270B4" w:rsidRDefault="001270B4" w:rsidP="001270B4">
      <w:pPr>
        <w:pStyle w:val="3"/>
        <w:jc w:val="both"/>
        <w:rPr>
          <w:rFonts w:ascii="Times New Roman" w:hAnsi="Times New Roman" w:cs="Times New Roman"/>
          <w:color w:val="auto"/>
        </w:rPr>
      </w:pPr>
      <w:r w:rsidRPr="001270B4">
        <w:rPr>
          <w:rFonts w:ascii="Times New Roman" w:hAnsi="Times New Roman" w:cs="Times New Roman"/>
          <w:color w:val="auto"/>
        </w:rPr>
        <w:t xml:space="preserve">  </w:t>
      </w:r>
      <w:proofErr w:type="gramStart"/>
      <w:r w:rsidRPr="001270B4">
        <w:rPr>
          <w:rFonts w:ascii="Times New Roman" w:hAnsi="Times New Roman" w:cs="Times New Roman"/>
          <w:color w:val="auto"/>
        </w:rPr>
        <w:t xml:space="preserve">от  </w:t>
      </w:r>
      <w:r w:rsidRPr="001270B4">
        <w:rPr>
          <w:rFonts w:ascii="Times New Roman" w:hAnsi="Times New Roman" w:cs="Times New Roman"/>
          <w:color w:val="auto"/>
        </w:rPr>
        <w:t>31</w:t>
      </w:r>
      <w:proofErr w:type="gramEnd"/>
      <w:r w:rsidRPr="001270B4">
        <w:rPr>
          <w:rFonts w:ascii="Times New Roman" w:hAnsi="Times New Roman" w:cs="Times New Roman"/>
          <w:color w:val="auto"/>
        </w:rPr>
        <w:t xml:space="preserve"> июля   </w:t>
      </w:r>
      <w:r w:rsidRPr="001270B4">
        <w:rPr>
          <w:rFonts w:ascii="Times New Roman" w:hAnsi="Times New Roman" w:cs="Times New Roman"/>
          <w:color w:val="auto"/>
        </w:rPr>
        <w:t>2024  г.</w:t>
      </w:r>
      <w:r w:rsidRPr="001270B4">
        <w:rPr>
          <w:rFonts w:ascii="Times New Roman" w:hAnsi="Times New Roman" w:cs="Times New Roman"/>
          <w:color w:val="auto"/>
          <w:u w:val="single"/>
        </w:rPr>
        <w:t xml:space="preserve"> </w:t>
      </w:r>
      <w:r w:rsidRPr="001270B4">
        <w:rPr>
          <w:rFonts w:ascii="Times New Roman" w:hAnsi="Times New Roman" w:cs="Times New Roman"/>
          <w:color w:val="auto"/>
        </w:rPr>
        <w:tab/>
        <w:t xml:space="preserve">          </w:t>
      </w:r>
      <w:r w:rsidRPr="001270B4">
        <w:rPr>
          <w:rFonts w:ascii="Times New Roman" w:hAnsi="Times New Roman" w:cs="Times New Roman"/>
          <w:color w:val="auto"/>
        </w:rPr>
        <w:tab/>
        <w:t xml:space="preserve">                           </w:t>
      </w:r>
      <w:r w:rsidRPr="001270B4">
        <w:rPr>
          <w:rFonts w:ascii="Times New Roman" w:hAnsi="Times New Roman" w:cs="Times New Roman"/>
          <w:color w:val="auto"/>
        </w:rPr>
        <w:tab/>
        <w:t xml:space="preserve">                                     </w:t>
      </w:r>
      <w:r>
        <w:rPr>
          <w:rFonts w:ascii="Times New Roman" w:hAnsi="Times New Roman" w:cs="Times New Roman"/>
          <w:color w:val="auto"/>
        </w:rPr>
        <w:t>№ 07/65</w:t>
      </w:r>
    </w:p>
    <w:p w:rsidR="001270B4" w:rsidRPr="001270B4" w:rsidRDefault="001270B4" w:rsidP="001270B4">
      <w:pPr>
        <w:pStyle w:val="3"/>
        <w:ind w:left="142" w:right="-1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1270B4">
        <w:rPr>
          <w:rFonts w:ascii="Times New Roman" w:hAnsi="Times New Roman" w:cs="Times New Roman"/>
          <w:color w:val="auto"/>
          <w:sz w:val="22"/>
          <w:szCs w:val="22"/>
        </w:rPr>
        <w:t xml:space="preserve">п. </w:t>
      </w:r>
      <w:proofErr w:type="spellStart"/>
      <w:r w:rsidRPr="001270B4">
        <w:rPr>
          <w:rFonts w:ascii="Times New Roman" w:hAnsi="Times New Roman" w:cs="Times New Roman"/>
          <w:color w:val="auto"/>
          <w:sz w:val="22"/>
          <w:szCs w:val="22"/>
        </w:rPr>
        <w:t>Визиндор</w:t>
      </w:r>
      <w:proofErr w:type="spellEnd"/>
      <w:r w:rsidRPr="001270B4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spellStart"/>
      <w:r w:rsidRPr="001270B4">
        <w:rPr>
          <w:rFonts w:ascii="Times New Roman" w:hAnsi="Times New Roman" w:cs="Times New Roman"/>
          <w:color w:val="auto"/>
          <w:sz w:val="22"/>
          <w:szCs w:val="22"/>
        </w:rPr>
        <w:t>Сысольский</w:t>
      </w:r>
      <w:proofErr w:type="spellEnd"/>
      <w:r w:rsidRPr="001270B4">
        <w:rPr>
          <w:rFonts w:ascii="Times New Roman" w:hAnsi="Times New Roman" w:cs="Times New Roman"/>
          <w:color w:val="auto"/>
          <w:sz w:val="22"/>
          <w:szCs w:val="22"/>
        </w:rPr>
        <w:t xml:space="preserve"> р-н, Республика Коми</w:t>
      </w:r>
    </w:p>
    <w:p w:rsidR="001270B4" w:rsidRPr="001270B4" w:rsidRDefault="001270B4" w:rsidP="001270B4">
      <w:pPr>
        <w:jc w:val="both"/>
        <w:rPr>
          <w:sz w:val="22"/>
          <w:szCs w:val="22"/>
        </w:rPr>
      </w:pPr>
    </w:p>
    <w:p w:rsidR="001270B4" w:rsidRPr="001270B4" w:rsidRDefault="001270B4" w:rsidP="001270B4">
      <w:pPr>
        <w:jc w:val="both"/>
        <w:rPr>
          <w:sz w:val="24"/>
          <w:szCs w:val="24"/>
        </w:rPr>
      </w:pPr>
    </w:p>
    <w:p w:rsidR="001270B4" w:rsidRPr="001270B4" w:rsidRDefault="001270B4" w:rsidP="001270B4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Pr="001270B4">
        <w:rPr>
          <w:b/>
          <w:sz w:val="24"/>
          <w:szCs w:val="24"/>
        </w:rPr>
        <w:t xml:space="preserve">«Об утверждении </w:t>
      </w:r>
      <w:proofErr w:type="gramStart"/>
      <w:r w:rsidRPr="001270B4">
        <w:rPr>
          <w:b/>
          <w:sz w:val="24"/>
          <w:szCs w:val="24"/>
        </w:rPr>
        <w:t>Правил  присвоения</w:t>
      </w:r>
      <w:proofErr w:type="gramEnd"/>
      <w:r w:rsidRPr="001270B4">
        <w:rPr>
          <w:b/>
          <w:sz w:val="24"/>
          <w:szCs w:val="24"/>
        </w:rPr>
        <w:t>, изменения и аннулирования адресов»</w:t>
      </w:r>
    </w:p>
    <w:p w:rsidR="001270B4" w:rsidRPr="001270B4" w:rsidRDefault="001270B4" w:rsidP="001270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70B4" w:rsidRPr="001270B4" w:rsidRDefault="001270B4" w:rsidP="001270B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1270B4">
        <w:rPr>
          <w:sz w:val="24"/>
          <w:szCs w:val="24"/>
        </w:rPr>
        <w:t xml:space="preserve">На основании </w:t>
      </w:r>
      <w:hyperlink r:id="rId5" w:history="1">
        <w:r w:rsidRPr="001270B4">
          <w:rPr>
            <w:rStyle w:val="a3"/>
            <w:color w:val="auto"/>
            <w:sz w:val="24"/>
            <w:szCs w:val="24"/>
          </w:rPr>
          <w:t>постановления</w:t>
        </w:r>
      </w:hyperlink>
      <w:r w:rsidRPr="001270B4">
        <w:rPr>
          <w:sz w:val="24"/>
          <w:szCs w:val="24"/>
        </w:rPr>
        <w:t xml:space="preserve"> Правительства Российской Федерации от 19.11.2014               N 1221 "Об утверждении Правил присвоения, изменения и аннулирования адресов", </w:t>
      </w:r>
    </w:p>
    <w:p w:rsidR="001270B4" w:rsidRPr="001270B4" w:rsidRDefault="001270B4" w:rsidP="001270B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270B4" w:rsidRPr="001270B4" w:rsidRDefault="001270B4" w:rsidP="001270B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1270B4">
        <w:rPr>
          <w:rFonts w:ascii="Times New Roman" w:hAnsi="Times New Roman" w:cs="Times New Roman"/>
          <w:b w:val="0"/>
          <w:sz w:val="24"/>
          <w:szCs w:val="24"/>
        </w:rPr>
        <w:t>администрация  сельского</w:t>
      </w:r>
      <w:proofErr w:type="gramEnd"/>
      <w:r w:rsidRPr="001270B4">
        <w:rPr>
          <w:rFonts w:ascii="Times New Roman" w:hAnsi="Times New Roman" w:cs="Times New Roman"/>
          <w:b w:val="0"/>
          <w:sz w:val="24"/>
          <w:szCs w:val="24"/>
        </w:rPr>
        <w:t xml:space="preserve"> поселения «</w:t>
      </w:r>
      <w:proofErr w:type="spellStart"/>
      <w:r w:rsidRPr="001270B4">
        <w:rPr>
          <w:rFonts w:ascii="Times New Roman" w:hAnsi="Times New Roman" w:cs="Times New Roman"/>
          <w:b w:val="0"/>
          <w:sz w:val="24"/>
          <w:szCs w:val="24"/>
        </w:rPr>
        <w:t>Визиндор</w:t>
      </w:r>
      <w:proofErr w:type="spellEnd"/>
      <w:r w:rsidRPr="001270B4">
        <w:rPr>
          <w:rFonts w:ascii="Times New Roman" w:hAnsi="Times New Roman" w:cs="Times New Roman"/>
          <w:b w:val="0"/>
          <w:sz w:val="24"/>
          <w:szCs w:val="24"/>
        </w:rPr>
        <w:t>» ПОСТАНОВЛЯЕТ:</w:t>
      </w:r>
    </w:p>
    <w:p w:rsidR="001270B4" w:rsidRPr="001270B4" w:rsidRDefault="001270B4" w:rsidP="001270B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270B4" w:rsidRPr="001270B4" w:rsidRDefault="001270B4" w:rsidP="001270B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270B4" w:rsidRDefault="001270B4" w:rsidP="001270B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</w:t>
      </w:r>
      <w:r w:rsidRPr="001270B4">
        <w:rPr>
          <w:sz w:val="24"/>
          <w:szCs w:val="24"/>
        </w:rPr>
        <w:t xml:space="preserve"> </w:t>
      </w:r>
      <w:r>
        <w:rPr>
          <w:sz w:val="24"/>
          <w:szCs w:val="24"/>
        </w:rPr>
        <w:t>Правила присвоения, изменения и аннулирования адресов</w:t>
      </w:r>
      <w:r w:rsidRPr="001270B4">
        <w:rPr>
          <w:sz w:val="24"/>
          <w:szCs w:val="24"/>
        </w:rPr>
        <w:t xml:space="preserve"> согласно </w:t>
      </w:r>
      <w:proofErr w:type="gramStart"/>
      <w:r w:rsidRPr="001270B4">
        <w:rPr>
          <w:sz w:val="24"/>
          <w:szCs w:val="24"/>
        </w:rPr>
        <w:t>Приложению</w:t>
      </w:r>
      <w:proofErr w:type="gramEnd"/>
      <w:r w:rsidRPr="001270B4">
        <w:rPr>
          <w:sz w:val="24"/>
          <w:szCs w:val="24"/>
        </w:rPr>
        <w:t xml:space="preserve"> к данному постановлению.</w:t>
      </w:r>
    </w:p>
    <w:p w:rsidR="001270B4" w:rsidRPr="001270B4" w:rsidRDefault="001270B4" w:rsidP="001270B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 Считать утратившим силу постановление администрации сельского поселения «</w:t>
      </w:r>
      <w:proofErr w:type="spellStart"/>
      <w:r>
        <w:rPr>
          <w:sz w:val="24"/>
          <w:szCs w:val="24"/>
        </w:rPr>
        <w:t>Визиндор</w:t>
      </w:r>
      <w:proofErr w:type="spellEnd"/>
      <w:r>
        <w:rPr>
          <w:sz w:val="24"/>
          <w:szCs w:val="24"/>
        </w:rPr>
        <w:t>» от 28.04.2015 г. № 04/19 «</w:t>
      </w:r>
      <w:r w:rsidRPr="001270B4">
        <w:rPr>
          <w:sz w:val="24"/>
          <w:szCs w:val="24"/>
        </w:rPr>
        <w:t xml:space="preserve">Об утверждении </w:t>
      </w:r>
      <w:hyperlink r:id="rId6" w:history="1">
        <w:r w:rsidRPr="001270B4">
          <w:rPr>
            <w:rStyle w:val="a3"/>
            <w:color w:val="auto"/>
            <w:sz w:val="24"/>
            <w:szCs w:val="24"/>
          </w:rPr>
          <w:t>Положения</w:t>
        </w:r>
      </w:hyperlink>
      <w:r w:rsidRPr="001270B4">
        <w:rPr>
          <w:sz w:val="24"/>
          <w:szCs w:val="24"/>
        </w:rPr>
        <w:t xml:space="preserve"> об адресном реестре  сельского поселения «</w:t>
      </w:r>
      <w:proofErr w:type="spellStart"/>
      <w:r w:rsidRPr="001270B4">
        <w:rPr>
          <w:sz w:val="24"/>
          <w:szCs w:val="24"/>
        </w:rPr>
        <w:t>Визиндор</w:t>
      </w:r>
      <w:proofErr w:type="spellEnd"/>
      <w:r w:rsidRPr="001270B4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1270B4" w:rsidRPr="00E100A9" w:rsidRDefault="001270B4" w:rsidP="001270B4">
      <w:pPr>
        <w:widowControl w:val="0"/>
        <w:autoSpaceDE w:val="0"/>
        <w:autoSpaceDN w:val="0"/>
        <w:adjustRightInd w:val="0"/>
        <w:ind w:left="-142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Pr="00E100A9">
        <w:rPr>
          <w:bCs/>
          <w:sz w:val="24"/>
          <w:szCs w:val="24"/>
        </w:rPr>
        <w:t>.  Постановление вступает в силу со дня его официального о</w:t>
      </w:r>
      <w:r>
        <w:rPr>
          <w:bCs/>
          <w:sz w:val="24"/>
          <w:szCs w:val="24"/>
        </w:rPr>
        <w:t>бнародования</w:t>
      </w:r>
      <w:r w:rsidRPr="00E100A9">
        <w:rPr>
          <w:bCs/>
          <w:sz w:val="24"/>
          <w:szCs w:val="24"/>
        </w:rPr>
        <w:t>.</w:t>
      </w:r>
    </w:p>
    <w:p w:rsidR="001270B4" w:rsidRPr="000C302C" w:rsidRDefault="001270B4" w:rsidP="001270B4">
      <w:pPr>
        <w:ind w:firstLine="567"/>
        <w:jc w:val="both"/>
        <w:outlineLvl w:val="0"/>
        <w:rPr>
          <w:sz w:val="24"/>
          <w:szCs w:val="24"/>
        </w:rPr>
      </w:pPr>
      <w:r w:rsidRPr="000C302C">
        <w:rPr>
          <w:spacing w:val="2"/>
          <w:sz w:val="24"/>
          <w:szCs w:val="24"/>
        </w:rPr>
        <w:br/>
      </w:r>
    </w:p>
    <w:p w:rsidR="001270B4" w:rsidRDefault="001270B4" w:rsidP="001270B4">
      <w:pPr>
        <w:tabs>
          <w:tab w:val="left" w:pos="1185"/>
        </w:tabs>
        <w:jc w:val="both"/>
        <w:rPr>
          <w:sz w:val="24"/>
          <w:szCs w:val="24"/>
        </w:rPr>
      </w:pPr>
      <w:r w:rsidRPr="000C302C">
        <w:rPr>
          <w:sz w:val="24"/>
          <w:szCs w:val="24"/>
        </w:rPr>
        <w:t xml:space="preserve">Глава сельского поселения                                                                             </w:t>
      </w:r>
      <w:r>
        <w:rPr>
          <w:sz w:val="24"/>
          <w:szCs w:val="24"/>
        </w:rPr>
        <w:t xml:space="preserve">         </w:t>
      </w:r>
      <w:r w:rsidRPr="000C302C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С.В.Шадрин</w:t>
      </w:r>
      <w:proofErr w:type="spellEnd"/>
    </w:p>
    <w:p w:rsidR="001270B4" w:rsidRDefault="001270B4" w:rsidP="001270B4">
      <w:pPr>
        <w:tabs>
          <w:tab w:val="left" w:pos="1185"/>
        </w:tabs>
        <w:ind w:firstLine="567"/>
        <w:jc w:val="both"/>
        <w:rPr>
          <w:sz w:val="24"/>
          <w:szCs w:val="24"/>
        </w:rPr>
      </w:pPr>
    </w:p>
    <w:p w:rsidR="001270B4" w:rsidRPr="001270B4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70B4" w:rsidRPr="001270B4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70B4" w:rsidRPr="001270B4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270B4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70B4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70B4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70B4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70B4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70B4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70B4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70B4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70B4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70B4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70B4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70B4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70B4" w:rsidRDefault="001270B4" w:rsidP="001270B4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1270B4" w:rsidRDefault="001270B4" w:rsidP="001270B4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974713" w:rsidRDefault="00974713" w:rsidP="001270B4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1270B4" w:rsidRPr="00DC57CE" w:rsidRDefault="001270B4" w:rsidP="001270B4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DC57CE">
        <w:rPr>
          <w:sz w:val="24"/>
          <w:szCs w:val="24"/>
        </w:rPr>
        <w:lastRenderedPageBreak/>
        <w:t>Приложение</w:t>
      </w:r>
    </w:p>
    <w:p w:rsidR="001270B4" w:rsidRPr="00DC57CE" w:rsidRDefault="001270B4" w:rsidP="001270B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DC57CE">
        <w:rPr>
          <w:sz w:val="24"/>
          <w:szCs w:val="24"/>
        </w:rPr>
        <w:t>к Постановлению</w:t>
      </w:r>
    </w:p>
    <w:p w:rsidR="001270B4" w:rsidRDefault="001270B4" w:rsidP="001270B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DC57CE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сельского </w:t>
      </w:r>
    </w:p>
    <w:p w:rsidR="001270B4" w:rsidRDefault="001270B4" w:rsidP="001270B4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поселения «</w:t>
      </w:r>
      <w:proofErr w:type="spellStart"/>
      <w:r>
        <w:rPr>
          <w:sz w:val="24"/>
          <w:szCs w:val="24"/>
        </w:rPr>
        <w:t>Ви</w:t>
      </w:r>
      <w:r>
        <w:rPr>
          <w:sz w:val="24"/>
          <w:szCs w:val="24"/>
        </w:rPr>
        <w:t>зиндор</w:t>
      </w:r>
      <w:proofErr w:type="spellEnd"/>
      <w:r>
        <w:rPr>
          <w:sz w:val="24"/>
          <w:szCs w:val="24"/>
        </w:rPr>
        <w:t>» от 31.07.2024 г. № 07/65</w:t>
      </w:r>
    </w:p>
    <w:p w:rsidR="001270B4" w:rsidRPr="00974713" w:rsidRDefault="001270B4" w:rsidP="002727C2">
      <w:pPr>
        <w:pStyle w:val="a5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727C2" w:rsidRPr="00974713" w:rsidRDefault="002727C2" w:rsidP="002727C2">
      <w:pPr>
        <w:pStyle w:val="a5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Правила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br/>
        <w:t>присвоения, изменения и аннулирования адресов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2727C2" w:rsidRPr="00974713" w:rsidRDefault="002727C2" w:rsidP="002727C2">
      <w:pPr>
        <w:pStyle w:val="a5"/>
        <w:ind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I. Общие положения</w:t>
      </w:r>
    </w:p>
    <w:p w:rsidR="002727C2" w:rsidRPr="00974713" w:rsidRDefault="002727C2" w:rsidP="002727C2">
      <w:pPr>
        <w:pStyle w:val="a5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1. Настоящие Правила устанавливают порядок присвоения, изменения и аннулирования адресов, включая требования к структуре адреса, и перечень объектов адресации.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2. Понятия, используемые в настоящих Правилах, означают следующее: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адресообразующие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элементы" - страна, субъект Российской Федерации, федеральная территория,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"идентификационные элементы объекта адресации" - номера земельных участков, типы и номера иных объектов адресации;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"уникальный номер адреса объекта адресации в государственном адресном реестре" - номер записи, который присваивается адресу объекта адресации в государственном адресном реестре;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"элемент планировочной структуры" - зона (массив), район (в том числе жилой район, микрорайон, квартал, промышленный район), набережная, территория ведения гражданами садоводства или огородничества для собственных нужд;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"элемент улично-дорожной сети" - улица, проспект, переулок, проезд, площадь, бульвар, тупик, съезд, шоссе, аллея и иное.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3. Адрес, присвоенный объекту адресации, должен отвечать следующим требованиям: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а) уникальность. 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адреса с аналогичной номерной частью земельному участку и расположенному на нем зданию (строению), сооружению;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обязательность. Каждому объекту адресации должен быть присвоен адрес в соответствии с настоящими Правилами;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размещения сведений об адресе в государственном адресном реестре.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4. Присвоение, изменение и аннулирование адресов осуществляется без взимания платы.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5. Объектом адресации являются: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а) здание (строение, за исключением некапитального строения), в том числе строительство которого не завершено;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сооружение (за исключением некапитального сооружения и линейного объекта), в том числе строительство которого не завершено;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в) земельный участок (за исключением земельного участка, не относящегося к землям населенных пунктов и не предназначенного для размещения на них объектов капитального строительства);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г) помещение, являющееся частью объекта капитального строительства;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д)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-место (за исключением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>-места, являющегося частью некапитального здания или сооружения).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727C2" w:rsidRPr="00974713" w:rsidRDefault="002727C2" w:rsidP="002727C2">
      <w:pPr>
        <w:pStyle w:val="a5"/>
        <w:ind w:right="-284" w:firstLine="567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II. Порядок присвоения объекту адресации адреса, изменения и аннулирования такого адреса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727C2" w:rsidRPr="00974713" w:rsidRDefault="00E507FD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hyperlink r:id="rId7" w:history="1">
        <w:r w:rsidR="002727C2" w:rsidRPr="00974713">
          <w:rPr>
            <w:rFonts w:ascii="Times New Roman" w:hAnsi="Times New Roman" w:cs="Times New Roman"/>
            <w:sz w:val="24"/>
            <w:szCs w:val="24"/>
            <w:lang w:eastAsia="ru-RU"/>
          </w:rPr>
          <w:t>6.</w:t>
        </w:r>
      </w:hyperlink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 Присвоение объекту адресации адреса, изменение и аннулирование такого адреса осуществляется администра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цией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», с использованием федеральной информационной адресной системы.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7. Присвоение объекту адресации адреса и (или) аннулирование такого адреса осуществляются </w:t>
      </w:r>
      <w:r w:rsidR="00F45536" w:rsidRPr="00974713">
        <w:rPr>
          <w:rFonts w:ascii="Times New Roman" w:hAnsi="Times New Roman" w:cs="Times New Roman"/>
          <w:sz w:val="24"/>
          <w:szCs w:val="24"/>
        </w:rPr>
        <w:t>администра</w:t>
      </w:r>
      <w:r w:rsidR="00A6322E" w:rsidRPr="00974713">
        <w:rPr>
          <w:rFonts w:ascii="Times New Roman" w:hAnsi="Times New Roman" w:cs="Times New Roman"/>
          <w:sz w:val="24"/>
          <w:szCs w:val="24"/>
        </w:rPr>
        <w:t>цией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F45536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в случаях, предусмотренных </w:t>
      </w:r>
      <w:hyperlink r:id="rId8" w:anchor="block_1008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пунктами 8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9" w:anchor="block_1014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14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10" w:anchor="block_10141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14</w:t>
        </w:r>
        <w:r w:rsidRPr="00974713">
          <w:rPr>
            <w:rFonts w:ascii="Times New Roman" w:hAnsi="Times New Roman" w:cs="Times New Roman"/>
            <w:sz w:val="24"/>
            <w:szCs w:val="24"/>
            <w:vertAlign w:val="superscript"/>
            <w:lang w:eastAsia="ru-RU"/>
          </w:rPr>
          <w:t> 1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Правил, с соблюдением требований </w:t>
      </w:r>
      <w:hyperlink r:id="rId11" w:anchor="block_1021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пункта 21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Кроме того, присвоение объекту адресации адреса или аннулирование такого адреса осуществляются </w:t>
      </w:r>
      <w:r w:rsidR="00F45536" w:rsidRPr="00974713">
        <w:rPr>
          <w:rFonts w:ascii="Times New Roman" w:hAnsi="Times New Roman" w:cs="Times New Roman"/>
          <w:sz w:val="24"/>
          <w:szCs w:val="24"/>
        </w:rPr>
        <w:t>администрацией сельского</w:t>
      </w:r>
      <w:r w:rsidR="00A6322E" w:rsidRPr="00974713">
        <w:rPr>
          <w:rFonts w:ascii="Times New Roman" w:hAnsi="Times New Roman" w:cs="Times New Roman"/>
          <w:sz w:val="24"/>
          <w:szCs w:val="24"/>
        </w:rPr>
        <w:t xml:space="preserve"> поселения «Визиндор</w:t>
      </w:r>
      <w:r w:rsidR="00F45536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на основании заявлений физических или юридических лиц, указанных в </w:t>
      </w:r>
      <w:hyperlink r:id="rId12" w:anchor="block_102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пунктах 27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13" w:anchor="block_1029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29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8. Присвоение объекту адресации адреса осуществляется: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а) в отношении земельных участков в случаях: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подготовки документации по планировке территории в отношении застроенной и подлежащей застройке территории в соответствии с </w:t>
      </w:r>
      <w:hyperlink r:id="rId14" w:anchor="block_4102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Градостроительным кодексом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Российской Федерации;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выполнения в отношении земельного участка в соответствии с требованиями, установленными </w:t>
      </w:r>
      <w:hyperlink r:id="rId15" w:anchor="block_30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F45536"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F45536"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кадастровой деятельности</w:t>
      </w:r>
      <w:r w:rsidR="00F45536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в отношении зданий (строений), сооружений, в том числе строительство которых не завершено, в случаях: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выдачи (получения) разрешения на строительство или направления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выполнения в отношении объекта недвижимости в соответствии с требованиями, установленными </w:t>
      </w:r>
      <w:hyperlink r:id="rId16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F45536"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О кадастровой деятельности</w:t>
      </w:r>
      <w:r w:rsidR="00F45536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объекте недвижимости, при его постановке на государственный кадастровый учет (в случае если в соответствии с </w:t>
      </w:r>
      <w:hyperlink r:id="rId1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Градостроительным кодексом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Российской Федерации для строительства или реконструкции объекта недвижимости получение разрешения на строительство не требуется);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в) в отношении помещений в случаях:</w:t>
      </w:r>
    </w:p>
    <w:p w:rsidR="002727C2" w:rsidRPr="00974713" w:rsidRDefault="00F45536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подготовки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и оформления в установленном </w:t>
      </w:r>
      <w:hyperlink r:id="rId18" w:anchor="block_400" w:history="1">
        <w:r w:rsidR="002727C2"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Жилищным кодексом</w:t>
        </w:r>
      </w:hyperlink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 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2727C2" w:rsidRPr="00974713" w:rsidRDefault="00F45536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подготовки и оформления в отношении помещения, являющегося объектом недвижимости, в том числе образуемого в результате преобразования другого помещения (помещений) и (или) </w:t>
      </w:r>
      <w:proofErr w:type="spellStart"/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-места (</w:t>
      </w:r>
      <w:proofErr w:type="spellStart"/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-мест), документов, содержащих необходимые для осуществления государственного кадастрового учета сведения о таком помещении;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г) в отношении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-мест в случае подготовки и оформления в отношении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-места, являющегося объектом недвижимости, в том числе образуемого в результате преобразования другого помещения (помещений) и (или)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>-места (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-мест), документов, содержащих необходимые для осуществления государственного кадастрового учета сведения о таком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>-месте;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д) в отношении объектов адресации, государственный кадастровый учет которых осуществлен в соответствии с </w:t>
      </w:r>
      <w:hyperlink r:id="rId19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F45536"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О государственной регистрации недвижимости</w:t>
      </w:r>
      <w:r w:rsidR="00F45536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, в случае отсутствия адреса у указанных объектов адресации или в случае необходимости приведения указанного адреса объекта адресации в соответствие с документацией по планировке территории или проектной документацией на здание (строение), сооружение, помещение,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>-место.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9. При присвоении адресов зданиям (строениям), сооружениям, в том числе строительство которых не завершено, номерная часть таких адресов должна соответствовать номерной части адресов земельных участков, в границах которых расположены соответствующие здания (строения), сооружения.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9.1. При присвоении адресов помещениям,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>-местам номерная часть таких адресов должна соответствовать номерной части адресов зданий (строений), сооружений, в которых они расположены.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10. В случае, если зданию (строению) или сооружению не присвоен адрес, присвоение адреса помещению,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>-месту, расположенному в таком здании или сооружении, осуществляется при условии одновременного присвоения адреса такому зданию (строению) или сооружению.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11. В случае присвоения </w:t>
      </w:r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администра</w:t>
      </w:r>
      <w:r w:rsidR="001270B4" w:rsidRPr="00974713">
        <w:rPr>
          <w:rFonts w:ascii="Times New Roman" w:hAnsi="Times New Roman" w:cs="Times New Roman"/>
          <w:sz w:val="24"/>
          <w:szCs w:val="24"/>
          <w:lang w:eastAsia="ru-RU"/>
        </w:rPr>
        <w:t>цией сельского поселения «</w:t>
      </w:r>
      <w:proofErr w:type="spellStart"/>
      <w:r w:rsidR="001270B4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адреса многоквартирному дому при условии полученного разрешения на его строительство осуществляется одновременное присвоение адресов всем расположенным в нем помещениям и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>-местам.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11.1. Присвоенный </w:t>
      </w:r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администрацие</w:t>
      </w:r>
      <w:r w:rsidR="001270B4" w:rsidRPr="00974713">
        <w:rPr>
          <w:rFonts w:ascii="Times New Roman" w:hAnsi="Times New Roman" w:cs="Times New Roman"/>
          <w:sz w:val="24"/>
          <w:szCs w:val="24"/>
          <w:lang w:eastAsia="ru-RU"/>
        </w:rPr>
        <w:t>й сельского поселения «</w:t>
      </w:r>
      <w:proofErr w:type="spellStart"/>
      <w:r w:rsidR="001270B4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адрес объекта адресации, являющегося образуемым объектом недвижимости, используется участниками гражданского оборота со дня осуществления государственного кадастрового учета образуемого объекта недвижимости в соответствии с </w:t>
      </w:r>
      <w:hyperlink r:id="rId2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F45536"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О государственной регистрации недвижимости</w:t>
      </w:r>
      <w:r w:rsidR="00F45536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12. 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</w:t>
      </w:r>
      <w:r w:rsidR="00F45536" w:rsidRPr="00974713">
        <w:rPr>
          <w:rFonts w:ascii="Times New Roman" w:hAnsi="Times New Roman" w:cs="Times New Roman"/>
          <w:sz w:val="24"/>
          <w:szCs w:val="24"/>
        </w:rPr>
        <w:t>администра</w:t>
      </w:r>
      <w:r w:rsidR="00A6322E" w:rsidRPr="00974713">
        <w:rPr>
          <w:rFonts w:ascii="Times New Roman" w:hAnsi="Times New Roman" w:cs="Times New Roman"/>
          <w:sz w:val="24"/>
          <w:szCs w:val="24"/>
        </w:rPr>
        <w:t>цией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F45536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, осуществляется одновременно с размещением </w:t>
      </w:r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администра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цией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 реестра.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13. Изменение адреса объекта адресации в случае изменения наименований и границ субъектов Российской Федерации, федеральных территорий,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</w:t>
      </w:r>
      <w:r w:rsidR="00F45536"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Федерации порядке ме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жведомственного информационного взаимодействия при ведении государственного адресного реестра.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14. Аннулирование адреса объекта адресации осуществляется в случаях: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а) прекращения существования объекта адресации и (или) снятия с государственного кадастрового учета объекта недвижимости, являющегося объектом адресации;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исключения из Единого государственного реестра недвижимости указанных в </w:t>
      </w:r>
      <w:hyperlink r:id="rId21" w:anchor="block_720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части 7 статьи 72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Федерального закона </w:t>
      </w:r>
      <w:r w:rsidR="00F45536"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О государственной регистрации недвижимости</w:t>
      </w:r>
      <w:r w:rsidR="00F45536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сведений об объекте недвижимости, являющемся объектом адресации;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в) присвоения объекту адресации нового адреса.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14.1. Аннулирование адресов объектов адресации осуществляется </w:t>
      </w:r>
      <w:r w:rsidR="00536ED5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администра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цией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536ED5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на основании информации уполномоченного Правительством Российской Федерации федерального органа исполнительной власти (его территориальных органов), осуществляющего государственный кадастровый учет недвижимого имущества, государственную регистрацию прав на недвижимое имущество, ведение Единого государственного реестра недвижимости, о снятии с государственного кадастрового учета недвижимого имущества объекта недвижимости или исключении из Единого государственного реестра недвижимости сведений об объекте недвижимости, указанных в </w:t>
      </w:r>
      <w:hyperlink r:id="rId22" w:anchor="block_720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части 7 статьи 72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Федерального закона </w:t>
      </w:r>
      <w:r w:rsidR="00F45536"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О государственной регистрации недвижимости</w:t>
      </w:r>
      <w:r w:rsidR="00F45536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, представляемой в установленном Правительством Российской Федерации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порядке межведомственного информационного взаимодействия при ведении государственного адресного реестра.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15. Аннулирование адреса объекта адресации в случае прекращения существования объекта адресации осуществляется после снятия объекта недвижимости, являющегося этим объектом адресации, с государственного кадастрового учета.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18. В случае аннулирования адреса здания (строения) или сооружения в связи с прекращением его существования как объекта недвижимости одновременно аннулируются адреса всех помещений и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>-мест в таком здании (строении) или сооружении.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19. При присвоении объекту адресации адреса или аннулировании его адреса </w:t>
      </w:r>
      <w:r w:rsidR="00F12063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ация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F12063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обязан</w:t>
      </w:r>
      <w:r w:rsidR="00F12063" w:rsidRPr="00974713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а) определить возможность присвоения объекту адресации адреса или аннулирования его адреса;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провести осмотр местонахождения объекта адресации (при необходимости);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20. Присвоение объекту адресации адреса или аннулирование его адреса подтверждается </w:t>
      </w:r>
      <w:r w:rsidR="00F45536"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постановлением </w:t>
      </w:r>
      <w:r w:rsidR="00F45536" w:rsidRPr="00974713">
        <w:rPr>
          <w:rFonts w:ascii="Times New Roman" w:hAnsi="Times New Roman" w:cs="Times New Roman"/>
          <w:sz w:val="24"/>
          <w:szCs w:val="24"/>
        </w:rPr>
        <w:t>администрации</w:t>
      </w:r>
      <w:r w:rsidR="00A6322E" w:rsidRPr="00974713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F45536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о присвоении объекту адресации адреса или аннулировании его адреса.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21. </w:t>
      </w:r>
      <w:r w:rsidR="00F45536" w:rsidRPr="00974713">
        <w:rPr>
          <w:rFonts w:ascii="Times New Roman" w:hAnsi="Times New Roman" w:cs="Times New Roman"/>
          <w:sz w:val="24"/>
          <w:szCs w:val="24"/>
        </w:rPr>
        <w:t>Постановление администр</w:t>
      </w:r>
      <w:r w:rsidR="00A6322E" w:rsidRPr="00974713">
        <w:rPr>
          <w:rFonts w:ascii="Times New Roman" w:hAnsi="Times New Roman" w:cs="Times New Roman"/>
          <w:sz w:val="24"/>
          <w:szCs w:val="24"/>
        </w:rPr>
        <w:t>ации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F45536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о присвоении объекту адресации адреса принимается одновременно: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а) с утверждением </w:t>
      </w:r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администра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цией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б) с заключением </w:t>
      </w:r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администрацией сельского 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соглашения о перераспределении земельных участков, являющихся объектами адресации, в соответствии с </w:t>
      </w:r>
      <w:hyperlink r:id="rId23" w:anchor="block_1111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Земельным кодексом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Российской Федерации;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в) с заключением </w:t>
      </w:r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администра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цией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договора о комплексном развитии территории в соответствии с </w:t>
      </w:r>
      <w:hyperlink r:id="rId24" w:anchor="/document/0/block/462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Градостроительным кодексом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Российской Федерации;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г) с утверждением проекта планировки территории;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д) с принятием решения о строительстве объекта адресации;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е) с выполнением комплексных кадастровых работ в отношении объектов недвижимости, являющихся объектом адресации, которым не присвоен адрес, в том числе земельных участков, сведения о местоположении границ которых уточняются, образуемых земельных участков, а также объекты недвижимости, местоположение которых на земельном участке устанавливается или уточняется.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22. </w:t>
      </w:r>
      <w:r w:rsidR="00F45536" w:rsidRPr="00974713">
        <w:rPr>
          <w:rFonts w:ascii="Times New Roman" w:hAnsi="Times New Roman" w:cs="Times New Roman"/>
          <w:sz w:val="24"/>
          <w:szCs w:val="24"/>
        </w:rPr>
        <w:t>Постановление администр</w:t>
      </w:r>
      <w:r w:rsidR="00A6322E" w:rsidRPr="00974713">
        <w:rPr>
          <w:rFonts w:ascii="Times New Roman" w:hAnsi="Times New Roman" w:cs="Times New Roman"/>
          <w:sz w:val="24"/>
          <w:szCs w:val="24"/>
        </w:rPr>
        <w:t>ации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F45536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о присвоении объекту адресации адреса содержит: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присвоенный объекту адресации адрес;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реквизиты и наименования документов, на основании которых принято решение о присвоении адреса;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описание местоположения объекта адресации;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кадастровые номера, адреса и сведения об объектах недвижимости, из которых образуется объект адресации;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другие необходимые сведения, определенные </w:t>
      </w:r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администра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цией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В случае присвоения адреса поставленному на государственный кадастровый учет объекту недвижимости в </w:t>
      </w:r>
      <w:r w:rsidR="00F45536" w:rsidRPr="00974713">
        <w:rPr>
          <w:rFonts w:ascii="Times New Roman" w:hAnsi="Times New Roman" w:cs="Times New Roman"/>
          <w:sz w:val="24"/>
          <w:szCs w:val="24"/>
        </w:rPr>
        <w:t>постановлении администр</w:t>
      </w:r>
      <w:r w:rsidR="00A6322E" w:rsidRPr="00974713">
        <w:rPr>
          <w:rFonts w:ascii="Times New Roman" w:hAnsi="Times New Roman" w:cs="Times New Roman"/>
          <w:sz w:val="24"/>
          <w:szCs w:val="24"/>
        </w:rPr>
        <w:t>ации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F45536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о присвоении адреса объекту адресации указывается кадастровый номер объекта недвижимости, являющегося объектом адресации.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23. </w:t>
      </w:r>
      <w:r w:rsidR="00F45536" w:rsidRPr="00974713">
        <w:rPr>
          <w:rFonts w:ascii="Times New Roman" w:hAnsi="Times New Roman" w:cs="Times New Roman"/>
          <w:sz w:val="24"/>
          <w:szCs w:val="24"/>
        </w:rPr>
        <w:t>Постановление администр</w:t>
      </w:r>
      <w:r w:rsidR="00A6322E" w:rsidRPr="00974713">
        <w:rPr>
          <w:rFonts w:ascii="Times New Roman" w:hAnsi="Times New Roman" w:cs="Times New Roman"/>
          <w:sz w:val="24"/>
          <w:szCs w:val="24"/>
        </w:rPr>
        <w:t>ации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F45536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об аннулировании адреса объекта адресации содержит:</w:t>
      </w:r>
    </w:p>
    <w:p w:rsidR="002727C2" w:rsidRPr="00974713" w:rsidRDefault="00F45536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аннулируемый адрес объекта адресации;</w:t>
      </w:r>
    </w:p>
    <w:p w:rsidR="002727C2" w:rsidRPr="00974713" w:rsidRDefault="00F45536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уникальный номер аннулируемого адреса объекта адресации в государственном адресном реестре;</w:t>
      </w:r>
    </w:p>
    <w:p w:rsidR="002727C2" w:rsidRPr="00974713" w:rsidRDefault="00F45536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причину аннулирования адреса объекта адресации;</w:t>
      </w:r>
    </w:p>
    <w:p w:rsidR="002727C2" w:rsidRPr="00974713" w:rsidRDefault="00F45536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(или) снятия с государственного кадастрового учета объекта недвижимости, являющегося объектом адресации;</w:t>
      </w:r>
    </w:p>
    <w:p w:rsidR="002727C2" w:rsidRPr="00974713" w:rsidRDefault="00F45536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2727C2" w:rsidRPr="00974713" w:rsidRDefault="00F45536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другие необходимые сведения, определенные </w:t>
      </w:r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администра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цией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727C2" w:rsidRPr="00974713" w:rsidRDefault="00D4633D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Постановление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об аннулировании адреса объекта адресации в случае присвоения объекту адресации нового адреса объединяется с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постановлением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о присвоении этому объекту адресации нового адреса.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24. </w:t>
      </w:r>
      <w:r w:rsidR="00F45536" w:rsidRPr="00974713">
        <w:rPr>
          <w:rFonts w:ascii="Times New Roman" w:hAnsi="Times New Roman" w:cs="Times New Roman"/>
          <w:sz w:val="24"/>
          <w:szCs w:val="24"/>
        </w:rPr>
        <w:t>Постановление администр</w:t>
      </w:r>
      <w:r w:rsidR="00A6322E" w:rsidRPr="00974713">
        <w:rPr>
          <w:rFonts w:ascii="Times New Roman" w:hAnsi="Times New Roman" w:cs="Times New Roman"/>
          <w:sz w:val="24"/>
          <w:szCs w:val="24"/>
        </w:rPr>
        <w:t>ации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F45536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25. </w:t>
      </w:r>
      <w:r w:rsidR="00F45536" w:rsidRPr="00974713">
        <w:rPr>
          <w:rFonts w:ascii="Times New Roman" w:hAnsi="Times New Roman" w:cs="Times New Roman"/>
          <w:sz w:val="24"/>
          <w:szCs w:val="24"/>
        </w:rPr>
        <w:t>Постановление администр</w:t>
      </w:r>
      <w:r w:rsidR="00A6322E" w:rsidRPr="00974713">
        <w:rPr>
          <w:rFonts w:ascii="Times New Roman" w:hAnsi="Times New Roman" w:cs="Times New Roman"/>
          <w:sz w:val="24"/>
          <w:szCs w:val="24"/>
        </w:rPr>
        <w:t>ации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F45536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о присвоении объекту адресации адреса или аннулировании его адреса подлежит обязательному размещению </w:t>
      </w:r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администра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цией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в государственном адресном реестре в течение 3 рабочих дней со дня принятия такого решения.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Принятие 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постановления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о присвоении объекту адресации адреса или аннулировании его адреса без размещения соответствующих сведений в государственном адресном реестре не допускается.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25.1. </w:t>
      </w:r>
      <w:r w:rsidR="00D4633D" w:rsidRPr="00974713">
        <w:rPr>
          <w:rFonts w:ascii="Times New Roman" w:hAnsi="Times New Roman" w:cs="Times New Roman"/>
          <w:sz w:val="24"/>
          <w:szCs w:val="24"/>
        </w:rPr>
        <w:t>Постановление администр</w:t>
      </w:r>
      <w:r w:rsidR="00A6322E" w:rsidRPr="00974713">
        <w:rPr>
          <w:rFonts w:ascii="Times New Roman" w:hAnsi="Times New Roman" w:cs="Times New Roman"/>
          <w:sz w:val="24"/>
          <w:szCs w:val="24"/>
        </w:rPr>
        <w:t>ации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D4633D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о присвоении объекту адресации, являющемуся образуемым объектом недвижимости, адреса, а также решение об аннулировании адреса объекта адресации, являющегося преобразуемым объектом недвижимости, принятые </w:t>
      </w:r>
      <w:r w:rsidR="00D4633D" w:rsidRPr="00974713">
        <w:rPr>
          <w:rFonts w:ascii="Times New Roman" w:hAnsi="Times New Roman" w:cs="Times New Roman"/>
          <w:sz w:val="24"/>
          <w:szCs w:val="24"/>
        </w:rPr>
        <w:t>администрацией</w:t>
      </w:r>
      <w:r w:rsidR="00A6322E" w:rsidRPr="00974713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D4633D" w:rsidRPr="00974713">
        <w:rPr>
          <w:rFonts w:ascii="Times New Roman" w:hAnsi="Times New Roman" w:cs="Times New Roman"/>
          <w:sz w:val="24"/>
          <w:szCs w:val="24"/>
        </w:rPr>
        <w:t xml:space="preserve">»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на основании заявлений физических и юридических лиц, указанных в </w:t>
      </w:r>
      <w:hyperlink r:id="rId25" w:anchor="block_102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пунктах 27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26" w:anchor="block_1029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29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Правил, в случаях, указанных в </w:t>
      </w:r>
      <w:hyperlink r:id="rId27" w:anchor="block_108103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абзаце третьем подпункта "а"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28" w:anchor="block_10823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абзаце третьем подпункта "б"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29" w:anchor="block_10832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абзацах втором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30" w:anchor="block_10833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третьем подпункта "в"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31" w:anchor="block_1084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подпункте "г" пункта 8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Правил, утрачивают свою силу по истечении одного года со дня присвоения объекту адресации адреса в случае, если не осуществлены государственный кадастровый учет образуемого объекта недвижимости или снятие с государственного кадастрового учета преобразованного объекта недвижимости в соответствии с </w:t>
      </w:r>
      <w:hyperlink r:id="rId32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О государственной регистрации недвижимости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26. Датой присвоения объекту адресации адреса, изменения или аннулирования его адреса признается дата размещения сведений об адресе объекта адресации в государственном адресном реестре.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27. </w:t>
      </w:r>
      <w:hyperlink r:id="rId33" w:anchor="block_100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Заявление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а) право хозяйственного ведения;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право оперативного управления;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в) право пожизненно наследуемого владения;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г) право постоянного (бессрочного) пользования.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28. Заявление составляется лицами, указанными в </w:t>
      </w:r>
      <w:hyperlink r:id="rId34" w:anchor="block_102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пункте 27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 (далее - заявитель), по </w:t>
      </w:r>
      <w:hyperlink r:id="rId35" w:anchor="block_100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форме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, устанавливаемой Министерством финансов Российской Федерации.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29. С </w:t>
      </w:r>
      <w:hyperlink r:id="rId36" w:anchor="block_100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заявлением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вправе обратиться представители заявителя, действующие в силу полномочий, основанных на оформленной в установленном </w:t>
      </w:r>
      <w:hyperlink r:id="rId37" w:anchor="block_185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Российской Федерации порядке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доверенности,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 (далее - представитель заявителя).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С заявлением вправе обратиться кадастровый инженер, выполняющий на основании документа,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предусмотренного </w:t>
      </w:r>
      <w:hyperlink r:id="rId38" w:anchor="block_35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статьей</w:t>
        </w:r>
        <w:r w:rsidR="00F12063" w:rsidRPr="00974713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</w:t>
        </w:r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35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или </w:t>
      </w:r>
      <w:hyperlink r:id="rId39" w:anchor="block_423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статьей</w:t>
        </w:r>
        <w:r w:rsidR="00D4633D" w:rsidRPr="00974713">
          <w:rPr>
            <w:rFonts w:ascii="Times New Roman" w:hAnsi="Times New Roman" w:cs="Times New Roman"/>
            <w:sz w:val="24"/>
            <w:szCs w:val="24"/>
            <w:lang w:eastAsia="ru-RU"/>
          </w:rPr>
          <w:t xml:space="preserve"> </w:t>
        </w:r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42</w:t>
        </w:r>
        <w:r w:rsidRPr="00974713">
          <w:rPr>
            <w:rFonts w:ascii="Times New Roman" w:hAnsi="Times New Roman" w:cs="Times New Roman"/>
            <w:sz w:val="24"/>
            <w:szCs w:val="24"/>
            <w:vertAlign w:val="superscript"/>
            <w:lang w:eastAsia="ru-RU"/>
          </w:rPr>
          <w:t> 3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Федерального закона 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О кадастровой деятельности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31. Заявление направляется заявителем (представителем заявителя) в </w:t>
      </w:r>
      <w:r w:rsidR="00D4633D" w:rsidRPr="00974713">
        <w:rPr>
          <w:rFonts w:ascii="Times New Roman" w:hAnsi="Times New Roman" w:cs="Times New Roman"/>
          <w:sz w:val="24"/>
          <w:szCs w:val="24"/>
        </w:rPr>
        <w:t>администрацию</w:t>
      </w:r>
      <w:r w:rsidR="00A6322E" w:rsidRPr="00974713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D4633D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 </w:t>
      </w:r>
      <w:hyperlink r:id="rId40" w:tgtFrame="_blank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"Единый портал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государственных и муниципальных услуг (функций)" (далее - единый портал) или региональных порталов государственных и муниципальных услуг (функций) (далее - региональный портал), </w:t>
      </w:r>
      <w:hyperlink r:id="rId41" w:tgtFrame="_blank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портала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федеральной информационной адресной системы в информационно-телекоммуникационной сети "Интернет" (далее - портал адресной системы).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представляется заявителем (представителем заявителя) в </w:t>
      </w:r>
      <w:r w:rsidR="00D4633D" w:rsidRPr="00974713">
        <w:rPr>
          <w:rFonts w:ascii="Times New Roman" w:hAnsi="Times New Roman" w:cs="Times New Roman"/>
          <w:sz w:val="24"/>
          <w:szCs w:val="24"/>
        </w:rPr>
        <w:t>администрацию</w:t>
      </w:r>
      <w:r w:rsidR="00A6322E" w:rsidRPr="00974713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D4633D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или многофункциональный центр предоставления государственных и муниципальных услуг, с которым </w:t>
      </w:r>
      <w:r w:rsidR="00D4633D" w:rsidRPr="00974713">
        <w:rPr>
          <w:rFonts w:ascii="Times New Roman" w:hAnsi="Times New Roman" w:cs="Times New Roman"/>
          <w:sz w:val="24"/>
          <w:szCs w:val="24"/>
        </w:rPr>
        <w:t>администрация</w:t>
      </w:r>
      <w:r w:rsidR="00A6322E" w:rsidRPr="00974713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D4633D" w:rsidRPr="00974713">
        <w:rPr>
          <w:rFonts w:ascii="Times New Roman" w:hAnsi="Times New Roman" w:cs="Times New Roman"/>
          <w:sz w:val="24"/>
          <w:szCs w:val="24"/>
        </w:rPr>
        <w:t xml:space="preserve">»,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 установленном Правительством Российской Федерации порядке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заключено соглашение о взаимодействии.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многофункциональных центров, с которыми </w:t>
      </w:r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администра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цией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в установленном Правительством Российской Федерации порядке заключено соглашение о взаимодействии, публикуется на официальных сайтах уполномоченных органов в информационно-телекоммуникационной сети 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Интернет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Заявление представляется в </w:t>
      </w:r>
      <w:r w:rsidR="00D4633D" w:rsidRPr="00974713">
        <w:rPr>
          <w:rFonts w:ascii="Times New Roman" w:hAnsi="Times New Roman" w:cs="Times New Roman"/>
          <w:sz w:val="24"/>
          <w:szCs w:val="24"/>
        </w:rPr>
        <w:t>администрацию сель</w:t>
      </w:r>
      <w:r w:rsidR="00A6322E" w:rsidRPr="00974713">
        <w:rPr>
          <w:rFonts w:ascii="Times New Roman" w:hAnsi="Times New Roman" w:cs="Times New Roman"/>
          <w:sz w:val="24"/>
          <w:szCs w:val="24"/>
        </w:rPr>
        <w:t>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D4633D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или многофункциональный центр по месту нахождения объекта адресации.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32. </w:t>
      </w:r>
      <w:hyperlink r:id="rId42" w:anchor="block_100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Заявление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подписывается заявителем либо представителем заявителя.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 </w:t>
      </w:r>
      <w:hyperlink r:id="rId43" w:anchor="block_185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Российской Федерации.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 представлении заявления кадастровым инженером к такому заявлению прилагается копия документа, предусмотренного </w:t>
      </w:r>
      <w:hyperlink r:id="rId44" w:anchor="block_35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статьей 35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или </w:t>
      </w:r>
      <w:hyperlink r:id="rId45" w:anchor="block_423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статьей 42</w:t>
        </w:r>
        <w:r w:rsidRPr="00974713">
          <w:rPr>
            <w:rFonts w:ascii="Times New Roman" w:hAnsi="Times New Roman" w:cs="Times New Roman"/>
            <w:sz w:val="24"/>
            <w:szCs w:val="24"/>
            <w:vertAlign w:val="superscript"/>
            <w:lang w:eastAsia="ru-RU"/>
          </w:rPr>
          <w:t> 3</w:t>
        </w:r>
      </w:hyperlink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 Федерального закона «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О кадастровой деятельности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Заявление в форме электронного документа подписывается </w:t>
      </w:r>
      <w:hyperlink r:id="rId46" w:anchor="block_21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электронной подписью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заявителя либо представителя заявителя, вид которой определяется в соответствии с </w:t>
      </w:r>
      <w:hyperlink r:id="rId47" w:anchor="block_21102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частью 2 статьи 21</w:t>
        </w:r>
        <w:r w:rsidRPr="00974713">
          <w:rPr>
            <w:rFonts w:ascii="Times New Roman" w:hAnsi="Times New Roman" w:cs="Times New Roman"/>
            <w:sz w:val="24"/>
            <w:szCs w:val="24"/>
            <w:vertAlign w:val="superscript"/>
            <w:lang w:eastAsia="ru-RU"/>
          </w:rPr>
          <w:t> 1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Федерального закона 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 </w:t>
      </w:r>
      <w:hyperlink r:id="rId48" w:anchor="block_54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квалифицированной электронной подписи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(в случае, если представитель заявителя действует на основании доверенности).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33. В случае представления </w:t>
      </w:r>
      <w:hyperlink r:id="rId49" w:anchor="block_100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заявления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34. К документам, на основании которых </w:t>
      </w:r>
      <w:r w:rsidR="00D4633D" w:rsidRPr="00974713">
        <w:rPr>
          <w:rFonts w:ascii="Times New Roman" w:hAnsi="Times New Roman" w:cs="Times New Roman"/>
          <w:sz w:val="24"/>
          <w:szCs w:val="24"/>
        </w:rPr>
        <w:t>администрация</w:t>
      </w:r>
      <w:r w:rsidR="00A6322E" w:rsidRPr="00974713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D4633D" w:rsidRPr="00974713">
        <w:rPr>
          <w:rFonts w:ascii="Times New Roman" w:hAnsi="Times New Roman" w:cs="Times New Roman"/>
          <w:sz w:val="24"/>
          <w:szCs w:val="24"/>
        </w:rPr>
        <w:t xml:space="preserve">»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принима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ет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решения, предусмотренные </w:t>
      </w:r>
      <w:hyperlink r:id="rId50" w:anchor="block_102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пунктом 20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Правил, относятся: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а) правоустанавливающие и (или)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правоудостоверяющие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 </w:t>
      </w:r>
      <w:hyperlink r:id="rId51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Градостроительным кодексом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Российской Федерации для строительства которых получение разрешения на строительство не требуется, правоустанавливающие и (или)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правоудостоверяющие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выписки из Единого государственного реестра недвижимости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D4633D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в) разрешение на строительство объекта адресации (при присвоении адреса строящимся объектам адресации) (за исключением случаев, если в соответствии с </w:t>
      </w:r>
      <w:hyperlink r:id="rId52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Градостроительным кодексом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д) 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з) 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по основаниям, указанным в </w:t>
      </w:r>
      <w:hyperlink r:id="rId53" w:anchor="block_1141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подпункте "а" пункта 14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и)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 </w:t>
      </w:r>
      <w:hyperlink r:id="rId54" w:anchor="block_1141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подпункте "а" пункта 14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Правил).</w:t>
      </w:r>
    </w:p>
    <w:p w:rsidR="002727C2" w:rsidRPr="00974713" w:rsidRDefault="00D4633D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34.1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. Документы, указанные в </w:t>
      </w:r>
      <w:hyperlink r:id="rId55" w:anchor="block_1342" w:history="1">
        <w:r w:rsidR="002727C2"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подпунктах "б"</w:t>
        </w:r>
      </w:hyperlink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56" w:anchor="block_1345" w:history="1">
        <w:r w:rsidR="002727C2" w:rsidRPr="00974713">
          <w:rPr>
            <w:rFonts w:ascii="Times New Roman" w:hAnsi="Times New Roman" w:cs="Times New Roman"/>
            <w:sz w:val="24"/>
            <w:szCs w:val="24"/>
            <w:lang w:eastAsia="ru-RU"/>
          </w:rPr>
          <w:t>"д"</w:t>
        </w:r>
      </w:hyperlink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57" w:anchor="block_1348" w:history="1">
        <w:r w:rsidR="002727C2" w:rsidRPr="00974713">
          <w:rPr>
            <w:rFonts w:ascii="Times New Roman" w:hAnsi="Times New Roman" w:cs="Times New Roman"/>
            <w:sz w:val="24"/>
            <w:szCs w:val="24"/>
            <w:lang w:eastAsia="ru-RU"/>
          </w:rPr>
          <w:t>"з"</w:t>
        </w:r>
      </w:hyperlink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58" w:anchor="block_1349" w:history="1">
        <w:r w:rsidR="002727C2" w:rsidRPr="00974713">
          <w:rPr>
            <w:rFonts w:ascii="Times New Roman" w:hAnsi="Times New Roman" w:cs="Times New Roman"/>
            <w:sz w:val="24"/>
            <w:szCs w:val="24"/>
            <w:lang w:eastAsia="ru-RU"/>
          </w:rPr>
          <w:t>"и" пункта 34</w:t>
        </w:r>
      </w:hyperlink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Правил, представляются федеральным органом исполнительной власти, уполномоченным Правительством Российской Федерации на предоставление сведений, содержащихся в Едином государственном реестре недвижимости, или действующей на основании акта Правительства Российской Федерации публично-правовой компанией, созданной в соответствии с </w:t>
      </w:r>
      <w:hyperlink r:id="rId59" w:history="1">
        <w:r w:rsidR="002727C2"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О публично-правовой компании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Роскадастр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, в порядке межведомственного информационного взаимодействия по запросу уполномоченного органа.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35. </w:t>
      </w:r>
      <w:r w:rsidR="00D4633D" w:rsidRPr="00974713">
        <w:rPr>
          <w:rFonts w:ascii="Times New Roman" w:hAnsi="Times New Roman" w:cs="Times New Roman"/>
          <w:sz w:val="24"/>
          <w:szCs w:val="24"/>
        </w:rPr>
        <w:t>Администр</w:t>
      </w:r>
      <w:r w:rsidR="00A6322E" w:rsidRPr="00974713">
        <w:rPr>
          <w:rFonts w:ascii="Times New Roman" w:hAnsi="Times New Roman" w:cs="Times New Roman"/>
          <w:sz w:val="24"/>
          <w:szCs w:val="24"/>
        </w:rPr>
        <w:t>ации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D4633D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запрашива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т документы, указанные в </w:t>
      </w:r>
      <w:hyperlink r:id="rId60" w:anchor="block_1034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пункте 34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Правил, в органах государственной власти, органах местного самоуправления, органах публичной власти федеральной территории и подведомственных государственным органам, органам местного самоуправления или органам публичной власти федеральной территории организациях, в распоряжении которых находятся указанные документы (их копии, сведения, содержащиеся в таких документах).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Заявители (представители заявителя) при подаче заявления вправе приложить к нему документы, указанные в </w:t>
      </w:r>
      <w:hyperlink r:id="rId61" w:anchor="block_1341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подпунктах "а"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62" w:anchor="block_1343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"в"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63" w:anchor="block_1344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"г"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64" w:anchor="block_1346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"е"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65" w:anchor="block_134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"ж" пункта 34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Документы, указанные в </w:t>
      </w:r>
      <w:hyperlink r:id="rId66" w:anchor="block_1341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подпунктах "а"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67" w:anchor="block_1343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"в"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68" w:anchor="block_1344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"г"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69" w:anchor="block_1346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"е"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70" w:anchor="block_134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"ж" пункта 34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настоящих Правил, представляемые в </w:t>
      </w:r>
      <w:r w:rsidR="00F12063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ацию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F12063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в форме электронных документов, удостоверяются </w:t>
      </w:r>
      <w:hyperlink r:id="rId71" w:anchor="block_21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электронной подписью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заявителя (представителя заявителя), вид которой определяется в соответствии с </w:t>
      </w:r>
      <w:hyperlink r:id="rId72" w:anchor="block_21102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частью 2 статьи 21</w:t>
        </w:r>
        <w:r w:rsidRPr="00974713">
          <w:rPr>
            <w:rFonts w:ascii="Times New Roman" w:hAnsi="Times New Roman" w:cs="Times New Roman"/>
            <w:sz w:val="24"/>
            <w:szCs w:val="24"/>
            <w:vertAlign w:val="superscript"/>
            <w:lang w:eastAsia="ru-RU"/>
          </w:rPr>
          <w:t> 1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Федерального закона 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36. Если </w:t>
      </w:r>
      <w:hyperlink r:id="rId73" w:anchor="block_100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заявление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и документы, указанные в </w:t>
      </w:r>
      <w:hyperlink r:id="rId74" w:anchor="block_1034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пункте 34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настоящих Правил, представляются заявителем (представителем заявителя) в </w:t>
      </w:r>
      <w:r w:rsidR="00D4633D" w:rsidRPr="00974713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="00A6322E" w:rsidRPr="00974713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D4633D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лично, </w:t>
      </w:r>
      <w:r w:rsidR="00D4633D" w:rsidRPr="00974713">
        <w:rPr>
          <w:rFonts w:ascii="Times New Roman" w:hAnsi="Times New Roman" w:cs="Times New Roman"/>
          <w:sz w:val="24"/>
          <w:szCs w:val="24"/>
          <w:lang w:eastAsia="ru-RU"/>
        </w:rPr>
        <w:t>то администрация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</w:t>
      </w:r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администра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цией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таких документов.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 случае, если заявление и документы, указанные в </w:t>
      </w:r>
      <w:hyperlink r:id="rId75" w:anchor="block_1034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пункте 34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настоящих Правил, представлены в </w:t>
      </w:r>
      <w:r w:rsidR="00D4633D" w:rsidRPr="00974713">
        <w:rPr>
          <w:rFonts w:ascii="Times New Roman" w:hAnsi="Times New Roman" w:cs="Times New Roman"/>
          <w:sz w:val="24"/>
          <w:szCs w:val="24"/>
        </w:rPr>
        <w:t>администрацию</w:t>
      </w:r>
      <w:r w:rsidR="00A6322E" w:rsidRPr="00974713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D4633D" w:rsidRPr="00974713">
        <w:rPr>
          <w:rFonts w:ascii="Times New Roman" w:hAnsi="Times New Roman" w:cs="Times New Roman"/>
          <w:sz w:val="24"/>
          <w:szCs w:val="24"/>
        </w:rPr>
        <w:t xml:space="preserve">»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</w:t>
      </w:r>
      <w:r w:rsidR="00205B2D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администрацией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205B2D"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по указанному в заявлении почтовому адресу в течение рабочего дня, следующего за днем получения </w:t>
      </w:r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администра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цией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документов.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Получение заявления и документов, указанных в </w:t>
      </w:r>
      <w:hyperlink r:id="rId76" w:anchor="block_1034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пункте 34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настоящих Правил, представляемых в форме электронных документов, подтверждается </w:t>
      </w:r>
      <w:r w:rsidR="00205B2D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трацией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205B2D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</w:t>
      </w:r>
      <w:r w:rsidR="00205B2D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администрацией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Сообщение о получении заявления и документов, указанных в </w:t>
      </w:r>
      <w:hyperlink r:id="rId77" w:anchor="block_1034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пункте 34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настоящих Правил, направляется по указанному в заявлении адресу электронной почты или в личный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кабинет заявителя (представителя заявителя) в </w:t>
      </w:r>
      <w:hyperlink r:id="rId78" w:tgtFrame="_blank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едином портале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Сообщение о получении заявления и документов, указанных в </w:t>
      </w:r>
      <w:hyperlink r:id="rId79" w:anchor="block_1034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пункте 34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настоящих Правил, направляется заявителю (представителю заявителя) не позднее рабочего дня, следующего за днем поступления заявления в </w:t>
      </w:r>
      <w:r w:rsidR="00F12063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администрацию с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F12063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37. 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размещение соответствующих сведений об адресе объекта адресации в государственном адресном реестре осуществля</w:t>
      </w:r>
      <w:r w:rsidR="00205B2D" w:rsidRPr="00974713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тся </w:t>
      </w:r>
      <w:r w:rsidR="00205B2D" w:rsidRPr="00974713">
        <w:rPr>
          <w:rFonts w:ascii="Times New Roman" w:hAnsi="Times New Roman" w:cs="Times New Roman"/>
          <w:sz w:val="24"/>
          <w:szCs w:val="24"/>
        </w:rPr>
        <w:t>администрацией</w:t>
      </w:r>
      <w:r w:rsidR="00A6322E" w:rsidRPr="00974713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205B2D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а) в случае подачи заявления на бумажном носителе - в срок не более 10 рабочих дней со дня поступления заявления;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в случае подачи заявления в форме электронного документа - в срок не более 5 рабочих дней со дня поступления заявления.</w:t>
      </w:r>
    </w:p>
    <w:p w:rsidR="002727C2" w:rsidRPr="00974713" w:rsidRDefault="00205B2D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37.1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. В случае принятия </w:t>
      </w:r>
      <w:r w:rsidRPr="00974713">
        <w:rPr>
          <w:rFonts w:ascii="Times New Roman" w:hAnsi="Times New Roman" w:cs="Times New Roman"/>
          <w:sz w:val="24"/>
          <w:szCs w:val="24"/>
        </w:rPr>
        <w:t>постановления администр</w:t>
      </w:r>
      <w:r w:rsidR="00A6322E" w:rsidRPr="00974713">
        <w:rPr>
          <w:rFonts w:ascii="Times New Roman" w:hAnsi="Times New Roman" w:cs="Times New Roman"/>
          <w:sz w:val="24"/>
          <w:szCs w:val="24"/>
        </w:rPr>
        <w:t>ации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974713">
        <w:rPr>
          <w:rFonts w:ascii="Times New Roman" w:hAnsi="Times New Roman" w:cs="Times New Roman"/>
          <w:sz w:val="24"/>
          <w:szCs w:val="24"/>
        </w:rPr>
        <w:t xml:space="preserve">» 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о присвоении объекту адресации адреса или аннулировании его адреса на основании заявлений физических или юридических лиц, указанных в </w:t>
      </w:r>
      <w:hyperlink r:id="rId80" w:anchor="block_1027" w:history="1">
        <w:r w:rsidR="002727C2"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пунктах 27</w:t>
        </w:r>
      </w:hyperlink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81" w:anchor="block_1029" w:history="1">
        <w:r w:rsidR="002727C2" w:rsidRPr="00974713">
          <w:rPr>
            <w:rFonts w:ascii="Times New Roman" w:hAnsi="Times New Roman" w:cs="Times New Roman"/>
            <w:sz w:val="24"/>
            <w:szCs w:val="24"/>
            <w:lang w:eastAsia="ru-RU"/>
          </w:rPr>
          <w:t>29</w:t>
        </w:r>
      </w:hyperlink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настоящих Правил, и размещения им сведений об адресе объекта адресации в государственном адресном реестре оператор федеральной информационной адресной системы по запросу </w:t>
      </w:r>
      <w:r w:rsidRPr="00974713">
        <w:rPr>
          <w:rFonts w:ascii="Times New Roman" w:hAnsi="Times New Roman" w:cs="Times New Roman"/>
          <w:sz w:val="24"/>
          <w:szCs w:val="24"/>
        </w:rPr>
        <w:t>администр</w:t>
      </w:r>
      <w:r w:rsidR="00A6322E" w:rsidRPr="00974713">
        <w:rPr>
          <w:rFonts w:ascii="Times New Roman" w:hAnsi="Times New Roman" w:cs="Times New Roman"/>
          <w:sz w:val="24"/>
          <w:szCs w:val="24"/>
        </w:rPr>
        <w:t>ации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974713">
        <w:rPr>
          <w:rFonts w:ascii="Times New Roman" w:hAnsi="Times New Roman" w:cs="Times New Roman"/>
          <w:sz w:val="24"/>
          <w:szCs w:val="24"/>
        </w:rPr>
        <w:t xml:space="preserve">» 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предоставляет в срок не позднее одного календарного дня со дня размещения сведений об адресе объекта адресации в гос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ударственном адресном реестре в </w:t>
      </w:r>
      <w:r w:rsidRPr="00974713">
        <w:rPr>
          <w:rFonts w:ascii="Times New Roman" w:hAnsi="Times New Roman" w:cs="Times New Roman"/>
          <w:sz w:val="24"/>
          <w:szCs w:val="24"/>
        </w:rPr>
        <w:t>администрацию</w:t>
      </w:r>
      <w:r w:rsidR="00A6322E" w:rsidRPr="00974713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Pr="00974713">
        <w:rPr>
          <w:rFonts w:ascii="Times New Roman" w:hAnsi="Times New Roman" w:cs="Times New Roman"/>
          <w:sz w:val="24"/>
          <w:szCs w:val="24"/>
        </w:rPr>
        <w:t>»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выписку из государственного адресного реестра об адресе объекта адресации или уведомление об отсутствии сведений в государственном адресном реестре с использованием </w:t>
      </w:r>
      <w:hyperlink r:id="rId82" w:tgtFrame="_blank" w:history="1">
        <w:r w:rsidR="002727C2"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портала</w:t>
        </w:r>
      </w:hyperlink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 адресной системы или единой системы межведомственного электронного взаимодействия.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38. В случае представления заявления через многофункциональный центр срок, указанный в </w:t>
      </w:r>
      <w:hyperlink r:id="rId83" w:anchor="block_103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пункте 37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Правил, исчисляется со дня передачи многофункциональным центром заявления и документов, указанных в </w:t>
      </w:r>
      <w:hyperlink r:id="rId84" w:anchor="block_1034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пункте 34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настоящих Правил (при их наличии), в </w:t>
      </w:r>
      <w:r w:rsidR="00205B2D" w:rsidRPr="00974713">
        <w:rPr>
          <w:rFonts w:ascii="Times New Roman" w:hAnsi="Times New Roman" w:cs="Times New Roman"/>
          <w:sz w:val="24"/>
          <w:szCs w:val="24"/>
        </w:rPr>
        <w:t>администрацию</w:t>
      </w:r>
      <w:r w:rsidR="00A6322E" w:rsidRPr="00974713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205B2D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39. </w:t>
      </w:r>
      <w:r w:rsidR="00205B2D" w:rsidRPr="00974713">
        <w:rPr>
          <w:rFonts w:ascii="Times New Roman" w:hAnsi="Times New Roman" w:cs="Times New Roman"/>
          <w:sz w:val="24"/>
          <w:szCs w:val="24"/>
        </w:rPr>
        <w:t>Постановление администрации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205B2D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о присвоении объекту адресации адреса или аннулировании его адреса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реестре, а также </w:t>
      </w:r>
      <w:hyperlink r:id="rId85" w:anchor="block_200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решение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об отказе в таком присвоении или аннулировании адреса направляются </w:t>
      </w:r>
      <w:r w:rsidR="00205B2D" w:rsidRPr="00974713">
        <w:rPr>
          <w:rFonts w:ascii="Times New Roman" w:hAnsi="Times New Roman" w:cs="Times New Roman"/>
          <w:sz w:val="24"/>
          <w:szCs w:val="24"/>
        </w:rPr>
        <w:t>администрацией</w:t>
      </w:r>
      <w:r w:rsidR="00A6322E" w:rsidRPr="00974713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205B2D" w:rsidRPr="00974713">
        <w:rPr>
          <w:rFonts w:ascii="Times New Roman" w:hAnsi="Times New Roman" w:cs="Times New Roman"/>
          <w:sz w:val="24"/>
          <w:szCs w:val="24"/>
        </w:rPr>
        <w:t xml:space="preserve">»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заявителю (представителю заявителя) одним из способов, указанным в заявлении:</w:t>
      </w:r>
    </w:p>
    <w:p w:rsidR="002727C2" w:rsidRPr="00974713" w:rsidRDefault="00205B2D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в форме электронного документа с использованием информационно-телекоммуникационных сетей общего пользования, в том числе </w:t>
      </w:r>
      <w:hyperlink r:id="rId86" w:tgtFrame="_blank" w:history="1">
        <w:r w:rsidR="002727C2"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единого портала</w:t>
        </w:r>
      </w:hyperlink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, региональных порталов или портала адресной системы, не позднее одного рабочего дня со дня истечения срока, указанного в </w:t>
      </w:r>
      <w:hyperlink r:id="rId87" w:anchor="block_1037" w:history="1">
        <w:r w:rsidR="002727C2"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пунктах 37</w:t>
        </w:r>
      </w:hyperlink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88" w:anchor="block_1038" w:history="1">
        <w:r w:rsidR="002727C2" w:rsidRPr="00974713">
          <w:rPr>
            <w:rFonts w:ascii="Times New Roman" w:hAnsi="Times New Roman" w:cs="Times New Roman"/>
            <w:sz w:val="24"/>
            <w:szCs w:val="24"/>
            <w:lang w:eastAsia="ru-RU"/>
          </w:rPr>
          <w:t>38</w:t>
        </w:r>
      </w:hyperlink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Правил;</w:t>
      </w:r>
    </w:p>
    <w:p w:rsidR="002727C2" w:rsidRPr="00974713" w:rsidRDefault="00205B2D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 </w:t>
      </w:r>
      <w:hyperlink r:id="rId89" w:anchor="block_1037" w:history="1">
        <w:r w:rsidR="002727C2"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пунктами 37</w:t>
        </w:r>
      </w:hyperlink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90" w:anchor="block_1038" w:history="1">
        <w:r w:rsidR="002727C2" w:rsidRPr="00974713">
          <w:rPr>
            <w:rFonts w:ascii="Times New Roman" w:hAnsi="Times New Roman" w:cs="Times New Roman"/>
            <w:sz w:val="24"/>
            <w:szCs w:val="24"/>
            <w:lang w:eastAsia="ru-RU"/>
          </w:rPr>
          <w:t>38</w:t>
        </w:r>
      </w:hyperlink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 срока посредством почтового отправления по указанному в заявлении почтовому адресу.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</w:t>
      </w:r>
      <w:r w:rsidR="00205B2D" w:rsidRPr="00974713">
        <w:rPr>
          <w:rFonts w:ascii="Times New Roman" w:hAnsi="Times New Roman" w:cs="Times New Roman"/>
          <w:sz w:val="24"/>
          <w:szCs w:val="24"/>
        </w:rPr>
        <w:t>администрация</w:t>
      </w:r>
      <w:r w:rsidR="00A6322E" w:rsidRPr="00974713">
        <w:rPr>
          <w:rFonts w:ascii="Times New Roman" w:hAnsi="Times New Roman" w:cs="Times New Roman"/>
          <w:sz w:val="24"/>
          <w:szCs w:val="24"/>
        </w:rPr>
        <w:t xml:space="preserve">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205B2D" w:rsidRPr="00974713">
        <w:rPr>
          <w:rFonts w:ascii="Times New Roman" w:hAnsi="Times New Roman" w:cs="Times New Roman"/>
          <w:sz w:val="24"/>
          <w:szCs w:val="24"/>
        </w:rPr>
        <w:t xml:space="preserve">»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обеспечивает передачу документа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многофункциональный центр для выдачи заявителю не позднее рабочего дня, следующего за днем истечения срока, установленного </w:t>
      </w:r>
      <w:hyperlink r:id="rId91" w:anchor="block_103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пунктами 37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92" w:anchor="block_1038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38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40. В присвоении объекту адресации адреса или аннулировании его адреса может быть отказано в случаях, если: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а) с </w:t>
      </w:r>
      <w:hyperlink r:id="rId93" w:anchor="block_100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заявлением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о присвоении объекту адресации адреса обратилось лицо, не указанное в </w:t>
      </w:r>
      <w:hyperlink r:id="rId94" w:anchor="block_102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пунктах 27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95" w:anchor="block_1029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29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г) отсутствуют случаи и условия для присвоения объекту адресации адреса или аннулирования его адреса, указанные в </w:t>
      </w:r>
      <w:hyperlink r:id="rId96" w:anchor="block_1005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пунктах 5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, </w:t>
      </w:r>
      <w:hyperlink r:id="rId97" w:anchor="block_1008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8 - 11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и </w:t>
      </w:r>
      <w:hyperlink r:id="rId98" w:anchor="block_1014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14 - 18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41. </w:t>
      </w:r>
      <w:r w:rsidR="00205B2D" w:rsidRPr="00974713">
        <w:rPr>
          <w:rFonts w:ascii="Times New Roman" w:hAnsi="Times New Roman" w:cs="Times New Roman"/>
          <w:sz w:val="24"/>
          <w:szCs w:val="24"/>
        </w:rPr>
        <w:t>Постановление адми</w:t>
      </w:r>
      <w:r w:rsidR="00A6322E" w:rsidRPr="00974713">
        <w:rPr>
          <w:rFonts w:ascii="Times New Roman" w:hAnsi="Times New Roman" w:cs="Times New Roman"/>
          <w:sz w:val="24"/>
          <w:szCs w:val="24"/>
        </w:rPr>
        <w:t>нистрации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205B2D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об отказе в присвоении объекту адресации адреса или аннулировании его адреса должно содержать причину отказа с обязательной ссылкой на положения </w:t>
      </w:r>
      <w:hyperlink r:id="rId99" w:anchor="block_104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пункта 40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Правил, являющиеся основанием для принятия такого решения.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42. </w:t>
      </w:r>
      <w:hyperlink r:id="rId100" w:anchor="block_200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Форма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43. </w:t>
      </w:r>
      <w:r w:rsidR="00205B2D" w:rsidRPr="00974713">
        <w:rPr>
          <w:rFonts w:ascii="Times New Roman" w:hAnsi="Times New Roman" w:cs="Times New Roman"/>
          <w:sz w:val="24"/>
          <w:szCs w:val="24"/>
        </w:rPr>
        <w:t>Постановление администрации сельского посел</w:t>
      </w:r>
      <w:r w:rsidR="002E4E8C" w:rsidRPr="00974713">
        <w:rPr>
          <w:rFonts w:ascii="Times New Roman" w:hAnsi="Times New Roman" w:cs="Times New Roman"/>
          <w:sz w:val="24"/>
          <w:szCs w:val="24"/>
        </w:rPr>
        <w:t>ения «</w:t>
      </w:r>
      <w:proofErr w:type="spellStart"/>
      <w:r w:rsidR="002E4E8C" w:rsidRPr="00974713">
        <w:rPr>
          <w:rFonts w:ascii="Times New Roman" w:hAnsi="Times New Roman" w:cs="Times New Roman"/>
          <w:sz w:val="24"/>
          <w:szCs w:val="24"/>
        </w:rPr>
        <w:t>Визиндор</w:t>
      </w:r>
      <w:proofErr w:type="spellEnd"/>
      <w:r w:rsidR="00205B2D" w:rsidRPr="00974713">
        <w:rPr>
          <w:rFonts w:ascii="Times New Roman" w:hAnsi="Times New Roman" w:cs="Times New Roman"/>
          <w:sz w:val="24"/>
          <w:szCs w:val="24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об отказе в присвоении объекту адресации адреса или аннулировании его адреса может быть обжаловано в судебном порядке.</w:t>
      </w:r>
    </w:p>
    <w:p w:rsidR="002727C2" w:rsidRPr="00974713" w:rsidRDefault="002727C2" w:rsidP="00974713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974713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III. Структура адреса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44. Структура адреса включает в себя следующую последовательность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адресообразующих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элементов, описанных идентифицирующими их реквизитами (далее - реквизит адреса):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а) наименование страны (Российская Федерация);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наименование субъекта Российской Федерации;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в) наименование муниципального района, муниципального округа, городского округа или внутригородской территории (для городов федерального значения) в составе субъекта Российской Федерации, федеральной территории;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г)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 (за исключением объектов адресации, расположенных на федеральных территориях);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д) наименование населенного пункта;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е) наименование элемента планировочной структуры;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ж) наименование элемента улично-дорожной сети;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з) наименование объекта адресации </w:t>
      </w:r>
      <w:r w:rsidR="00205B2D"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земельный участок</w:t>
      </w:r>
      <w:r w:rsidR="00205B2D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и номер земельного участка или тип и номер здания (строения), сооружения;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и) утратил силу с 18 сентября 2020 г. - </w:t>
      </w:r>
      <w:hyperlink r:id="rId101" w:anchor="block_10449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Постановление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Правительства России от 4 сентября 2020 г. </w:t>
      </w:r>
      <w:r w:rsidR="00205B2D" w:rsidRPr="00974713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1355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к) тип и номер помещения, расположенного в здании или сооружении, или наименование объекта адресации </w:t>
      </w:r>
      <w:r w:rsidR="00205B2D"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>-место</w:t>
      </w:r>
      <w:r w:rsidR="00205B2D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и номер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>-места в здании, сооружении.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45.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адресообразующих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элементов в структуре адреса, указанная в </w:t>
      </w:r>
      <w:hyperlink r:id="rId102" w:anchor="block_1044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пункте 44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46. Перечень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адресообразующих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элементов, используемых при описании адреса объекта адресации, зависит от вида объекта адресации.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47. Обязательными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адресообразующими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элементами для всех видов объектов адресации являются: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а) страна;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субъект Российской Федерации;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в) муниципальный район, муниципальный округ, городской округ или внутригородская территория (для городов федерального значения) в составе субъекта Российской Федерации, федеральная территория;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г) городское или сельское поселение в составе муниципального района (для муниципального района) (за исключением объектов адресации, расположенных на федеральных и межселенных территориях);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д) населенный пункт (за исключением объектов адресации, расположенных вне границ населенных пунктов).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48. Иные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адресообразующие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элементы применяются в зависимости от вида объекта адресации.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49. Структура адреса земельного участка в дополнение к обязательным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адресообразующим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элементам, указанным в </w:t>
      </w:r>
      <w:hyperlink r:id="rId103" w:anchor="block_104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пункте 47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настоящих Правил, включает в себя следующие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адресообразующие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элементы, описанные идентифицирующими их реквизитами: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а) наименование элемента планировочной структуры (при наличии);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наименование элемента улично-дорожной сети (при наличии);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в) наименование объекта адресации </w:t>
      </w:r>
      <w:r w:rsidR="00205B2D" w:rsidRPr="00974713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земельный участок</w:t>
      </w:r>
      <w:r w:rsidR="00205B2D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и номер земельного участка.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50. Структура адреса здания (строения), сооружения в дополнение к обязательным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адресообразующим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элементам, указанным в </w:t>
      </w:r>
      <w:hyperlink r:id="rId104" w:anchor="block_104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пункте 47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настоящих Правил, включает в себя следующие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адресообразующие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элементы, описанные идентифицирующими их реквизитами: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а) наименование элемента планировочной структуры (при наличии);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наименование элемента улично-дорожной сети (при наличии);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в) тип и номер здания (строения) или сооружения.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51. Структура адреса помещения в пределах здания (строения), сооружения в дополнение к обязательным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адресообразующим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элементам, указанным в </w:t>
      </w:r>
      <w:hyperlink r:id="rId105" w:anchor="block_104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пункте 47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настоящих Правил, включает в себя следующие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адресообразующие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элементы, описанные идентифицирующими их реквизитами: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а) наименование элемента планировочной структуры (при наличии);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наименование элемента улично-дорожной сети (при наличии);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в) тип и номер здания (строения), сооружения;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г) тип и номер помещения в пределах здания, сооружения;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д) тип и номер помещения в пределах квартиры (в отношении коммунальных квартир).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51.1. Структура адреса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-места в дополнение к обязательным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адресообразующим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элементам, указанным в </w:t>
      </w:r>
      <w:hyperlink r:id="rId106" w:anchor="block_1047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пункте 47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настоящих Правил, включает следующие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адресообразующие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элементы, описанные идентифицирующими их реквизитами: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а) наименование элемента планировочной структуры (при наличии);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наименование элемента улично-дорожной сети (при наличии);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в) тип и номер здания (строения), сооружения;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г) наименование объекта адресации "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-место" и номер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>-места в здании, сооружении.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52. </w:t>
      </w:r>
      <w:hyperlink r:id="rId107" w:anchor="block_100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Перечень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элементов планировочной структуры, элементов улично-дорожной сети, элементов объектов адресации, типов зданий (сооружений), помещений и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машино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>-мест, используемых в качестве реквизитов адреса, а также </w:t>
      </w:r>
      <w:hyperlink r:id="rId108" w:anchor="block_200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правила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 сокращенного наименования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адресообразующих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элементов устанавливаются Министерством финансов Российской Федерации.</w:t>
      </w:r>
    </w:p>
    <w:p w:rsid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974713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</w:p>
    <w:p w:rsidR="002727C2" w:rsidRPr="00974713" w:rsidRDefault="00974713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="002727C2" w:rsidRPr="00974713">
        <w:rPr>
          <w:rFonts w:ascii="Times New Roman" w:hAnsi="Times New Roman" w:cs="Times New Roman"/>
          <w:sz w:val="24"/>
          <w:szCs w:val="24"/>
          <w:lang w:eastAsia="ru-RU"/>
        </w:rPr>
        <w:t>IV. Правила написания наименований и нумерации объектов адресации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53. В структуре адреса наименования страны, субъекта Российской Федерации, муниципального района, муниципального округа, городского округа, внутригородской территории в составе субъекта Российской Федерации, федеральной территории, городского или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усмотрению </w:t>
      </w:r>
      <w:r w:rsidR="00F12063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</w:t>
      </w:r>
      <w:r w:rsidR="002E4E8C" w:rsidRPr="00974713">
        <w:rPr>
          <w:rFonts w:ascii="Times New Roman" w:hAnsi="Times New Roman" w:cs="Times New Roman"/>
          <w:sz w:val="24"/>
          <w:szCs w:val="24"/>
          <w:lang w:eastAsia="ru-RU"/>
        </w:rPr>
        <w:t>ации сельского поселения «</w:t>
      </w:r>
      <w:proofErr w:type="spellStart"/>
      <w:r w:rsidR="002E4E8C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F12063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на государственных языках субъектов Российской Федерации или родных языках народов Российской Федерации.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Наименование муниципального района, муниципального округа, городского округа, внутригородской территории в составе субъекта Российской Федерации, городского или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Наименования страны и субъектов Российской Федерации должны соответствовать соответствующим наименованиям в </w:t>
      </w:r>
      <w:hyperlink r:id="rId109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Конституции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Российской Федерации.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Перечень наименований муниципальных районов, муниципальных округов, городских округов, внутригородских территорий в составе субъектов Российской Федерации, городских и сельских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53.1. Наименование федеральной территории должно соответствовать наименованию такой территории, указанному (определенному) в соответствии с </w:t>
      </w:r>
      <w:hyperlink r:id="rId110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федеральным законом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о федеральной территории.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Сведения о федеральной территории (за исключением наименования) размещаются в федеральной информационной адресной системе на основании сведений о муниципальном образовании, действующем в границах федеральной территории, включенном в государственный реестр муниципальных образований Российской Федерации, полученных оператором федеральной информационной адресной системы в порядке межведомственного информационного взаимодействия оператора федеральной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а) "-" - дефис;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б) "." - точка;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в) "(" - открывающая круглая скобка;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г) ")" - закрывающая круглая скобка;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д) "</w:t>
      </w:r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" - знак номера.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60. Составные части наименований элементов планировочной структуры и элементов улично-дорожной сети, представляющие собой имя и фамилию или звание и </w:t>
      </w:r>
      <w:r w:rsidR="009052EE" w:rsidRPr="00974713">
        <w:rPr>
          <w:rFonts w:ascii="Times New Roman" w:hAnsi="Times New Roman" w:cs="Times New Roman"/>
          <w:sz w:val="24"/>
          <w:szCs w:val="24"/>
          <w:lang w:eastAsia="ru-RU"/>
        </w:rPr>
        <w:t>фамилию,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употребляются с полным написанием имени и фамилии или звания и фамилии.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61. В структуре адресации для нумерации объектов адресации используется целое и (или) дробное числительное, за исключением арабской цифры "0", с добавлением буквенного индекса (при необходимости).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64. При написании на информационных табличках и (или) иных опознавательных знаках наименований элементов планировочной структуры и (или) адресов объектов адресации могут не указываться по решению </w:t>
      </w:r>
      <w:r w:rsidR="00F12063" w:rsidRPr="00974713">
        <w:rPr>
          <w:rFonts w:ascii="Times New Roman" w:hAnsi="Times New Roman" w:cs="Times New Roman"/>
          <w:sz w:val="24"/>
          <w:szCs w:val="24"/>
          <w:lang w:eastAsia="ru-RU"/>
        </w:rPr>
        <w:t>администр</w:t>
      </w:r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ации сельского поселения «</w:t>
      </w:r>
      <w:proofErr w:type="spellStart"/>
      <w:r w:rsidR="00A6322E" w:rsidRPr="00974713">
        <w:rPr>
          <w:rFonts w:ascii="Times New Roman" w:hAnsi="Times New Roman" w:cs="Times New Roman"/>
          <w:sz w:val="24"/>
          <w:szCs w:val="24"/>
          <w:lang w:eastAsia="ru-RU"/>
        </w:rPr>
        <w:t>Визиндор</w:t>
      </w:r>
      <w:proofErr w:type="spellEnd"/>
      <w:r w:rsidR="00F12063" w:rsidRPr="00974713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4713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>наименования элементов планировочной структуры, установленные в соответствии с </w:t>
      </w:r>
      <w:hyperlink r:id="rId111" w:anchor="block_1052" w:history="1">
        <w:r w:rsidRPr="00974713">
          <w:rPr>
            <w:rFonts w:ascii="Times New Roman" w:hAnsi="Times New Roman" w:cs="Times New Roman"/>
            <w:sz w:val="24"/>
            <w:szCs w:val="24"/>
            <w:lang w:eastAsia="ru-RU"/>
          </w:rPr>
          <w:t>пунктом 52</w:t>
        </w:r>
      </w:hyperlink>
      <w:r w:rsidRPr="00974713">
        <w:rPr>
          <w:rFonts w:ascii="Times New Roman" w:hAnsi="Times New Roman" w:cs="Times New Roman"/>
          <w:sz w:val="24"/>
          <w:szCs w:val="24"/>
          <w:lang w:eastAsia="ru-RU"/>
        </w:rPr>
        <w:t> настоящих Правил, за исключением собственных наименований элементов планировочной структуры;</w:t>
      </w:r>
    </w:p>
    <w:p w:rsidR="002727C2" w:rsidRPr="00974713" w:rsidRDefault="002727C2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обязательные </w:t>
      </w:r>
      <w:proofErr w:type="spellStart"/>
      <w:r w:rsidRPr="00974713">
        <w:rPr>
          <w:rFonts w:ascii="Times New Roman" w:hAnsi="Times New Roman" w:cs="Times New Roman"/>
          <w:sz w:val="24"/>
          <w:szCs w:val="24"/>
          <w:lang w:eastAsia="ru-RU"/>
        </w:rPr>
        <w:t>адресообразующие</w:t>
      </w:r>
      <w:proofErr w:type="spellEnd"/>
      <w:r w:rsidRPr="00974713">
        <w:rPr>
          <w:rFonts w:ascii="Times New Roman" w:hAnsi="Times New Roman" w:cs="Times New Roman"/>
          <w:sz w:val="24"/>
          <w:szCs w:val="24"/>
          <w:lang w:eastAsia="ru-RU"/>
        </w:rPr>
        <w:t xml:space="preserve"> элементы адреса объекта адресации.</w:t>
      </w:r>
    </w:p>
    <w:p w:rsidR="00F234D7" w:rsidRPr="00974713" w:rsidRDefault="00F234D7" w:rsidP="002727C2">
      <w:pPr>
        <w:pStyle w:val="a5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234D7" w:rsidRPr="00974713" w:rsidSect="0097471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4D7"/>
    <w:rsid w:val="001270B4"/>
    <w:rsid w:val="00205B2D"/>
    <w:rsid w:val="002727C2"/>
    <w:rsid w:val="002E4E8C"/>
    <w:rsid w:val="00536ED5"/>
    <w:rsid w:val="00861D19"/>
    <w:rsid w:val="009052EE"/>
    <w:rsid w:val="00974713"/>
    <w:rsid w:val="00A6322E"/>
    <w:rsid w:val="00D4633D"/>
    <w:rsid w:val="00E507FD"/>
    <w:rsid w:val="00F12063"/>
    <w:rsid w:val="00F234D7"/>
    <w:rsid w:val="00F45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B1A51"/>
  <w15:chartTrackingRefBased/>
  <w15:docId w15:val="{24267618-14DA-48A2-BDED-50FDBA79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70B4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270B4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70B4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4">
    <w:name w:val="heading 4"/>
    <w:basedOn w:val="a"/>
    <w:link w:val="40"/>
    <w:uiPriority w:val="9"/>
    <w:qFormat/>
    <w:rsid w:val="002727C2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727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727C2"/>
  </w:style>
  <w:style w:type="paragraph" w:customStyle="1" w:styleId="msonormal0">
    <w:name w:val="msonormal"/>
    <w:basedOn w:val="a"/>
    <w:rsid w:val="002727C2"/>
    <w:pPr>
      <w:spacing w:before="100" w:beforeAutospacing="1" w:after="100" w:afterAutospacing="1"/>
    </w:pPr>
    <w:rPr>
      <w:sz w:val="24"/>
      <w:szCs w:val="24"/>
    </w:rPr>
  </w:style>
  <w:style w:type="paragraph" w:customStyle="1" w:styleId="s3">
    <w:name w:val="s_3"/>
    <w:basedOn w:val="a"/>
    <w:rsid w:val="002727C2"/>
    <w:pPr>
      <w:spacing w:before="100" w:beforeAutospacing="1" w:after="100" w:afterAutospacing="1"/>
    </w:pPr>
    <w:rPr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727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27C2"/>
    <w:rPr>
      <w:color w:val="800080"/>
      <w:u w:val="single"/>
    </w:rPr>
  </w:style>
  <w:style w:type="paragraph" w:customStyle="1" w:styleId="s52">
    <w:name w:val="s_52"/>
    <w:basedOn w:val="a"/>
    <w:rsid w:val="002727C2"/>
    <w:pPr>
      <w:spacing w:before="100" w:beforeAutospacing="1" w:after="100" w:afterAutospacing="1"/>
    </w:pPr>
    <w:rPr>
      <w:sz w:val="24"/>
      <w:szCs w:val="24"/>
    </w:rPr>
  </w:style>
  <w:style w:type="paragraph" w:customStyle="1" w:styleId="empty">
    <w:name w:val="empty"/>
    <w:basedOn w:val="a"/>
    <w:rsid w:val="002727C2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2727C2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2727C2"/>
    <w:pPr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2727C2"/>
  </w:style>
  <w:style w:type="paragraph" w:customStyle="1" w:styleId="s9">
    <w:name w:val="s_9"/>
    <w:basedOn w:val="a"/>
    <w:rsid w:val="002727C2"/>
    <w:pPr>
      <w:spacing w:before="100" w:beforeAutospacing="1" w:after="100" w:afterAutospacing="1"/>
    </w:pPr>
    <w:rPr>
      <w:sz w:val="24"/>
      <w:szCs w:val="24"/>
    </w:rPr>
  </w:style>
  <w:style w:type="paragraph" w:styleId="a5">
    <w:name w:val="No Spacing"/>
    <w:uiPriority w:val="1"/>
    <w:qFormat/>
    <w:rsid w:val="002727C2"/>
    <w:pPr>
      <w:spacing w:after="0" w:line="240" w:lineRule="auto"/>
    </w:pPr>
  </w:style>
  <w:style w:type="paragraph" w:customStyle="1" w:styleId="a6">
    <w:name w:val="Знак"/>
    <w:basedOn w:val="a"/>
    <w:rsid w:val="00F45536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1270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270B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270B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onsPlusTitle">
    <w:name w:val="ConsPlusTitle"/>
    <w:rsid w:val="001270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270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7471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747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7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50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6416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64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8587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10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1570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94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13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866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169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4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34239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52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776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8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2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10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32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405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76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88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73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46750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753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63862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2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812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7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9181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3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684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922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148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95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007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65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6925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89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7208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85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65127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57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84134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35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49792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3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79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07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90364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10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256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3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1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900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34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04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0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067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8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05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50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7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3608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2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01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3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7545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734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43865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25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5717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12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2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273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91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38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74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778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90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04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11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98935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73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96666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986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0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785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155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78846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46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087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47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80168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98700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04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8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7066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73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94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44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996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36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1763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20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481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82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8773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70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0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21279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14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43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8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46557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25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7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1475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74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17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47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42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11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17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3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6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22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058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16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0485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87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7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7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30261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21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8926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24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0950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594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3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42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25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81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4582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94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887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15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78425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993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05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6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5767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10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520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6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8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96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8856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58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603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7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2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3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1631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53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8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1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2152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7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3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12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40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5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77274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12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03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8161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58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3178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58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72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15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4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0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8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7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2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1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89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4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0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9441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41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7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6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1314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ase.garant.ru/70803770/2e3ba6a97869168fcfb5c941ab0ad113/" TargetMode="External"/><Relationship Id="rId21" Type="http://schemas.openxmlformats.org/officeDocument/2006/relationships/hyperlink" Target="https://base.garant.ru/71129192/ca02e6ed6dbc88322fa399901f87b351/" TargetMode="External"/><Relationship Id="rId42" Type="http://schemas.openxmlformats.org/officeDocument/2006/relationships/hyperlink" Target="https://base.garant.ru/70865886/53f89421bbdaf741eb2d1ecc4ddb4c33/" TargetMode="External"/><Relationship Id="rId47" Type="http://schemas.openxmlformats.org/officeDocument/2006/relationships/hyperlink" Target="https://base.garant.ru/12177515/6567b8d8f1f2a5188f3f56ef38bd6dcd/" TargetMode="External"/><Relationship Id="rId63" Type="http://schemas.openxmlformats.org/officeDocument/2006/relationships/hyperlink" Target="https://base.garant.ru/70803770/2e3ba6a97869168fcfb5c941ab0ad113/" TargetMode="External"/><Relationship Id="rId68" Type="http://schemas.openxmlformats.org/officeDocument/2006/relationships/hyperlink" Target="https://base.garant.ru/70803770/2e3ba6a97869168fcfb5c941ab0ad113/" TargetMode="External"/><Relationship Id="rId84" Type="http://schemas.openxmlformats.org/officeDocument/2006/relationships/hyperlink" Target="https://base.garant.ru/70803770/2e3ba6a97869168fcfb5c941ab0ad113/" TargetMode="External"/><Relationship Id="rId89" Type="http://schemas.openxmlformats.org/officeDocument/2006/relationships/hyperlink" Target="https://base.garant.ru/70803770/2e3ba6a97869168fcfb5c941ab0ad113/" TargetMode="External"/><Relationship Id="rId112" Type="http://schemas.openxmlformats.org/officeDocument/2006/relationships/fontTable" Target="fontTable.xml"/><Relationship Id="rId16" Type="http://schemas.openxmlformats.org/officeDocument/2006/relationships/hyperlink" Target="https://base.garant.ru/12154874/" TargetMode="External"/><Relationship Id="rId107" Type="http://schemas.openxmlformats.org/officeDocument/2006/relationships/hyperlink" Target="https://base.garant.ru/71249284/48d159712b3d69872a08d188cb54f36f/" TargetMode="External"/><Relationship Id="rId11" Type="http://schemas.openxmlformats.org/officeDocument/2006/relationships/hyperlink" Target="https://base.garant.ru/70803770/2e3ba6a97869168fcfb5c941ab0ad113/" TargetMode="External"/><Relationship Id="rId32" Type="http://schemas.openxmlformats.org/officeDocument/2006/relationships/hyperlink" Target="https://base.garant.ru/71129192/" TargetMode="External"/><Relationship Id="rId37" Type="http://schemas.openxmlformats.org/officeDocument/2006/relationships/hyperlink" Target="https://base.garant.ru/10164072/8b58dd1bc1df7acebd8bff7b0a711d4a/" TargetMode="External"/><Relationship Id="rId53" Type="http://schemas.openxmlformats.org/officeDocument/2006/relationships/hyperlink" Target="https://base.garant.ru/70803770/2e3ba6a97869168fcfb5c941ab0ad113/" TargetMode="External"/><Relationship Id="rId58" Type="http://schemas.openxmlformats.org/officeDocument/2006/relationships/hyperlink" Target="https://base.garant.ru/70803770/2e3ba6a97869168fcfb5c941ab0ad113/" TargetMode="External"/><Relationship Id="rId74" Type="http://schemas.openxmlformats.org/officeDocument/2006/relationships/hyperlink" Target="https://base.garant.ru/70803770/2e3ba6a97869168fcfb5c941ab0ad113/" TargetMode="External"/><Relationship Id="rId79" Type="http://schemas.openxmlformats.org/officeDocument/2006/relationships/hyperlink" Target="https://base.garant.ru/70803770/2e3ba6a97869168fcfb5c941ab0ad113/" TargetMode="External"/><Relationship Id="rId102" Type="http://schemas.openxmlformats.org/officeDocument/2006/relationships/hyperlink" Target="https://base.garant.ru/70803770/2e3ba6a97869168fcfb5c941ab0ad113/" TargetMode="External"/><Relationship Id="rId5" Type="http://schemas.openxmlformats.org/officeDocument/2006/relationships/hyperlink" Target="consultantplus://offline/ref=1A24FC3C11285B300782F7D01629188EEB83E523E486108548ED697E48z0x2I" TargetMode="External"/><Relationship Id="rId90" Type="http://schemas.openxmlformats.org/officeDocument/2006/relationships/hyperlink" Target="https://base.garant.ru/70803770/2e3ba6a97869168fcfb5c941ab0ad113/" TargetMode="External"/><Relationship Id="rId95" Type="http://schemas.openxmlformats.org/officeDocument/2006/relationships/hyperlink" Target="https://base.garant.ru/70803770/2e3ba6a97869168fcfb5c941ab0ad113/" TargetMode="External"/><Relationship Id="rId22" Type="http://schemas.openxmlformats.org/officeDocument/2006/relationships/hyperlink" Target="https://base.garant.ru/71129192/ca02e6ed6dbc88322fa399901f87b351/" TargetMode="External"/><Relationship Id="rId27" Type="http://schemas.openxmlformats.org/officeDocument/2006/relationships/hyperlink" Target="https://base.garant.ru/70803770/" TargetMode="External"/><Relationship Id="rId43" Type="http://schemas.openxmlformats.org/officeDocument/2006/relationships/hyperlink" Target="https://base.garant.ru/10164072/8b58dd1bc1df7acebd8bff7b0a711d4a/" TargetMode="External"/><Relationship Id="rId48" Type="http://schemas.openxmlformats.org/officeDocument/2006/relationships/hyperlink" Target="https://base.garant.ru/12184522/5633a92d35b966c2ba2f1e859e7bdd69/" TargetMode="External"/><Relationship Id="rId64" Type="http://schemas.openxmlformats.org/officeDocument/2006/relationships/hyperlink" Target="https://base.garant.ru/70803770/2e3ba6a97869168fcfb5c941ab0ad113/" TargetMode="External"/><Relationship Id="rId69" Type="http://schemas.openxmlformats.org/officeDocument/2006/relationships/hyperlink" Target="https://base.garant.ru/70803770/2e3ba6a97869168fcfb5c941ab0ad113/" TargetMode="External"/><Relationship Id="rId113" Type="http://schemas.openxmlformats.org/officeDocument/2006/relationships/theme" Target="theme/theme1.xml"/><Relationship Id="rId80" Type="http://schemas.openxmlformats.org/officeDocument/2006/relationships/hyperlink" Target="https://base.garant.ru/70803770/2e3ba6a97869168fcfb5c941ab0ad113/" TargetMode="External"/><Relationship Id="rId85" Type="http://schemas.openxmlformats.org/officeDocument/2006/relationships/hyperlink" Target="https://base.garant.ru/70865886/f7ee959fd36b5699076b35abf4f52c5c/" TargetMode="External"/><Relationship Id="rId12" Type="http://schemas.openxmlformats.org/officeDocument/2006/relationships/hyperlink" Target="https://base.garant.ru/70803770/2e3ba6a97869168fcfb5c941ab0ad113/" TargetMode="External"/><Relationship Id="rId17" Type="http://schemas.openxmlformats.org/officeDocument/2006/relationships/hyperlink" Target="https://base.garant.ru/12138258/" TargetMode="External"/><Relationship Id="rId33" Type="http://schemas.openxmlformats.org/officeDocument/2006/relationships/hyperlink" Target="https://base.garant.ru/70865886/53f89421bbdaf741eb2d1ecc4ddb4c33/" TargetMode="External"/><Relationship Id="rId38" Type="http://schemas.openxmlformats.org/officeDocument/2006/relationships/hyperlink" Target="https://base.garant.ru/12154874/5cb260c13bb77991855d9c76f8d1d4c8/" TargetMode="External"/><Relationship Id="rId59" Type="http://schemas.openxmlformats.org/officeDocument/2006/relationships/hyperlink" Target="https://base.garant.ru/403332759/" TargetMode="External"/><Relationship Id="rId103" Type="http://schemas.openxmlformats.org/officeDocument/2006/relationships/hyperlink" Target="https://base.garant.ru/70803770/2e3ba6a97869168fcfb5c941ab0ad113/" TargetMode="External"/><Relationship Id="rId108" Type="http://schemas.openxmlformats.org/officeDocument/2006/relationships/hyperlink" Target="https://base.garant.ru/71249284/48d159712b3d69872a08d188cb54f36f/" TargetMode="External"/><Relationship Id="rId54" Type="http://schemas.openxmlformats.org/officeDocument/2006/relationships/hyperlink" Target="https://base.garant.ru/70803770/2e3ba6a97869168fcfb5c941ab0ad113/" TargetMode="External"/><Relationship Id="rId70" Type="http://schemas.openxmlformats.org/officeDocument/2006/relationships/hyperlink" Target="https://base.garant.ru/70803770/2e3ba6a97869168fcfb5c941ab0ad113/" TargetMode="External"/><Relationship Id="rId75" Type="http://schemas.openxmlformats.org/officeDocument/2006/relationships/hyperlink" Target="https://base.garant.ru/70803770/2e3ba6a97869168fcfb5c941ab0ad113/" TargetMode="External"/><Relationship Id="rId91" Type="http://schemas.openxmlformats.org/officeDocument/2006/relationships/hyperlink" Target="https://base.garant.ru/70803770/2e3ba6a97869168fcfb5c941ab0ad113/" TargetMode="External"/><Relationship Id="rId96" Type="http://schemas.openxmlformats.org/officeDocument/2006/relationships/hyperlink" Target="https://base.garant.ru/70803770/2e3ba6a97869168fcfb5c941ab0ad113/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2A519E8FD2F5C9C3233FB9122B14D5CF606468EF4267A0E31FD5084B20B9C45C9B9ED9741A791F1276D1CQ8f3L" TargetMode="External"/><Relationship Id="rId15" Type="http://schemas.openxmlformats.org/officeDocument/2006/relationships/hyperlink" Target="https://base.garant.ru/12154874/daf75cc17d0d1b8b796480bc59f740b8/" TargetMode="External"/><Relationship Id="rId23" Type="http://schemas.openxmlformats.org/officeDocument/2006/relationships/hyperlink" Target="https://base.garant.ru/12124624/6986d09f51056c54c106dbeb3d20cc6e/" TargetMode="External"/><Relationship Id="rId28" Type="http://schemas.openxmlformats.org/officeDocument/2006/relationships/hyperlink" Target="https://base.garant.ru/70803770/" TargetMode="External"/><Relationship Id="rId36" Type="http://schemas.openxmlformats.org/officeDocument/2006/relationships/hyperlink" Target="https://base.garant.ru/70865886/53f89421bbdaf741eb2d1ecc4ddb4c33/" TargetMode="External"/><Relationship Id="rId49" Type="http://schemas.openxmlformats.org/officeDocument/2006/relationships/hyperlink" Target="https://base.garant.ru/70865886/53f89421bbdaf741eb2d1ecc4ddb4c33/" TargetMode="External"/><Relationship Id="rId57" Type="http://schemas.openxmlformats.org/officeDocument/2006/relationships/hyperlink" Target="https://base.garant.ru/70803770/2e3ba6a97869168fcfb5c941ab0ad113/" TargetMode="External"/><Relationship Id="rId106" Type="http://schemas.openxmlformats.org/officeDocument/2006/relationships/hyperlink" Target="https://base.garant.ru/70803770/2e3ba6a97869168fcfb5c941ab0ad113/" TargetMode="External"/><Relationship Id="rId10" Type="http://schemas.openxmlformats.org/officeDocument/2006/relationships/hyperlink" Target="https://base.garant.ru/70803770/2e3ba6a97869168fcfb5c941ab0ad113/" TargetMode="External"/><Relationship Id="rId31" Type="http://schemas.openxmlformats.org/officeDocument/2006/relationships/hyperlink" Target="https://base.garant.ru/70803770/2e3ba6a97869168fcfb5c941ab0ad113/" TargetMode="External"/><Relationship Id="rId44" Type="http://schemas.openxmlformats.org/officeDocument/2006/relationships/hyperlink" Target="https://base.garant.ru/12154874/5cb260c13bb77991855d9c76f8d1d4c8/" TargetMode="External"/><Relationship Id="rId52" Type="http://schemas.openxmlformats.org/officeDocument/2006/relationships/hyperlink" Target="https://base.garant.ru/12138258/" TargetMode="External"/><Relationship Id="rId60" Type="http://schemas.openxmlformats.org/officeDocument/2006/relationships/hyperlink" Target="https://base.garant.ru/70803770/2e3ba6a97869168fcfb5c941ab0ad113/" TargetMode="External"/><Relationship Id="rId65" Type="http://schemas.openxmlformats.org/officeDocument/2006/relationships/hyperlink" Target="https://base.garant.ru/70803770/2e3ba6a97869168fcfb5c941ab0ad113/" TargetMode="External"/><Relationship Id="rId73" Type="http://schemas.openxmlformats.org/officeDocument/2006/relationships/hyperlink" Target="https://base.garant.ru/70865886/53f89421bbdaf741eb2d1ecc4ddb4c33/" TargetMode="External"/><Relationship Id="rId78" Type="http://schemas.openxmlformats.org/officeDocument/2006/relationships/hyperlink" Target="https://www.gosuslugi.ru/" TargetMode="External"/><Relationship Id="rId81" Type="http://schemas.openxmlformats.org/officeDocument/2006/relationships/hyperlink" Target="https://base.garant.ru/70803770/2e3ba6a97869168fcfb5c941ab0ad113/" TargetMode="External"/><Relationship Id="rId86" Type="http://schemas.openxmlformats.org/officeDocument/2006/relationships/hyperlink" Target="https://www.gosuslugi.ru/" TargetMode="External"/><Relationship Id="rId94" Type="http://schemas.openxmlformats.org/officeDocument/2006/relationships/hyperlink" Target="https://base.garant.ru/70803770/2e3ba6a97869168fcfb5c941ab0ad113/" TargetMode="External"/><Relationship Id="rId99" Type="http://schemas.openxmlformats.org/officeDocument/2006/relationships/hyperlink" Target="https://base.garant.ru/70803770/2e3ba6a97869168fcfb5c941ab0ad113/" TargetMode="External"/><Relationship Id="rId101" Type="http://schemas.openxmlformats.org/officeDocument/2006/relationships/hyperlink" Target="https://base.garant.ru/74620462/f0349416bde5b5a680b2293c3e286be6/" TargetMode="External"/><Relationship Id="rId4" Type="http://schemas.openxmlformats.org/officeDocument/2006/relationships/image" Target="media/image1.wmf"/><Relationship Id="rId9" Type="http://schemas.openxmlformats.org/officeDocument/2006/relationships/hyperlink" Target="https://base.garant.ru/70803770/2e3ba6a97869168fcfb5c941ab0ad113/" TargetMode="External"/><Relationship Id="rId13" Type="http://schemas.openxmlformats.org/officeDocument/2006/relationships/hyperlink" Target="https://base.garant.ru/70803770/2e3ba6a97869168fcfb5c941ab0ad113/" TargetMode="External"/><Relationship Id="rId18" Type="http://schemas.openxmlformats.org/officeDocument/2006/relationships/hyperlink" Target="https://base.garant.ru/12138291/bab98b384321e6e745a56f88cbbe0486/" TargetMode="External"/><Relationship Id="rId39" Type="http://schemas.openxmlformats.org/officeDocument/2006/relationships/hyperlink" Target="https://base.garant.ru/12154874/425e380a8fdd9b1146ee50c3e72c8c03/" TargetMode="External"/><Relationship Id="rId109" Type="http://schemas.openxmlformats.org/officeDocument/2006/relationships/hyperlink" Target="https://base.garant.ru/10103000/" TargetMode="External"/><Relationship Id="rId34" Type="http://schemas.openxmlformats.org/officeDocument/2006/relationships/hyperlink" Target="https://base.garant.ru/70803770/2e3ba6a97869168fcfb5c941ab0ad113/" TargetMode="External"/><Relationship Id="rId50" Type="http://schemas.openxmlformats.org/officeDocument/2006/relationships/hyperlink" Target="https://base.garant.ru/70803770/2e3ba6a97869168fcfb5c941ab0ad113/" TargetMode="External"/><Relationship Id="rId55" Type="http://schemas.openxmlformats.org/officeDocument/2006/relationships/hyperlink" Target="https://base.garant.ru/70803770/2e3ba6a97869168fcfb5c941ab0ad113/" TargetMode="External"/><Relationship Id="rId76" Type="http://schemas.openxmlformats.org/officeDocument/2006/relationships/hyperlink" Target="https://base.garant.ru/70803770/2e3ba6a97869168fcfb5c941ab0ad113/" TargetMode="External"/><Relationship Id="rId97" Type="http://schemas.openxmlformats.org/officeDocument/2006/relationships/hyperlink" Target="https://base.garant.ru/70803770/2e3ba6a97869168fcfb5c941ab0ad113/" TargetMode="External"/><Relationship Id="rId104" Type="http://schemas.openxmlformats.org/officeDocument/2006/relationships/hyperlink" Target="https://base.garant.ru/70803770/2e3ba6a97869168fcfb5c941ab0ad113/" TargetMode="External"/><Relationship Id="rId7" Type="http://schemas.openxmlformats.org/officeDocument/2006/relationships/hyperlink" Target="https://base.garant.ru/71346136/" TargetMode="External"/><Relationship Id="rId71" Type="http://schemas.openxmlformats.org/officeDocument/2006/relationships/hyperlink" Target="https://base.garant.ru/12184522/741609f9002bd54a24e5c49cb5af953b/" TargetMode="External"/><Relationship Id="rId92" Type="http://schemas.openxmlformats.org/officeDocument/2006/relationships/hyperlink" Target="https://base.garant.ru/70803770/2e3ba6a97869168fcfb5c941ab0ad113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base.garant.ru/70803770/" TargetMode="External"/><Relationship Id="rId24" Type="http://schemas.openxmlformats.org/officeDocument/2006/relationships/hyperlink" Target="https://ivo.garant.ru/" TargetMode="External"/><Relationship Id="rId40" Type="http://schemas.openxmlformats.org/officeDocument/2006/relationships/hyperlink" Target="https://www.gosuslugi.ru/" TargetMode="External"/><Relationship Id="rId45" Type="http://schemas.openxmlformats.org/officeDocument/2006/relationships/hyperlink" Target="https://base.garant.ru/12154874/425e380a8fdd9b1146ee50c3e72c8c03/" TargetMode="External"/><Relationship Id="rId66" Type="http://schemas.openxmlformats.org/officeDocument/2006/relationships/hyperlink" Target="https://base.garant.ru/70803770/2e3ba6a97869168fcfb5c941ab0ad113/" TargetMode="External"/><Relationship Id="rId87" Type="http://schemas.openxmlformats.org/officeDocument/2006/relationships/hyperlink" Target="https://base.garant.ru/70803770/2e3ba6a97869168fcfb5c941ab0ad113/" TargetMode="External"/><Relationship Id="rId110" Type="http://schemas.openxmlformats.org/officeDocument/2006/relationships/hyperlink" Target="https://base.garant.ru/400102492/" TargetMode="External"/><Relationship Id="rId61" Type="http://schemas.openxmlformats.org/officeDocument/2006/relationships/hyperlink" Target="https://base.garant.ru/70803770/2e3ba6a97869168fcfb5c941ab0ad113/" TargetMode="External"/><Relationship Id="rId82" Type="http://schemas.openxmlformats.org/officeDocument/2006/relationships/hyperlink" Target="http://fias.nalog.ru/" TargetMode="External"/><Relationship Id="rId19" Type="http://schemas.openxmlformats.org/officeDocument/2006/relationships/hyperlink" Target="https://base.garant.ru/71129192/" TargetMode="External"/><Relationship Id="rId14" Type="http://schemas.openxmlformats.org/officeDocument/2006/relationships/hyperlink" Target="https://base.garant.ru/12138258/6f6a564ac5dc1fa713a326239c5c2f5d/" TargetMode="External"/><Relationship Id="rId30" Type="http://schemas.openxmlformats.org/officeDocument/2006/relationships/hyperlink" Target="https://base.garant.ru/70803770/" TargetMode="External"/><Relationship Id="rId35" Type="http://schemas.openxmlformats.org/officeDocument/2006/relationships/hyperlink" Target="https://base.garant.ru/70865886/53f89421bbdaf741eb2d1ecc4ddb4c33/" TargetMode="External"/><Relationship Id="rId56" Type="http://schemas.openxmlformats.org/officeDocument/2006/relationships/hyperlink" Target="https://base.garant.ru/70803770/2e3ba6a97869168fcfb5c941ab0ad113/" TargetMode="External"/><Relationship Id="rId77" Type="http://schemas.openxmlformats.org/officeDocument/2006/relationships/hyperlink" Target="https://base.garant.ru/70803770/2e3ba6a97869168fcfb5c941ab0ad113/" TargetMode="External"/><Relationship Id="rId100" Type="http://schemas.openxmlformats.org/officeDocument/2006/relationships/hyperlink" Target="https://base.garant.ru/70865886/f7ee959fd36b5699076b35abf4f52c5c/" TargetMode="External"/><Relationship Id="rId105" Type="http://schemas.openxmlformats.org/officeDocument/2006/relationships/hyperlink" Target="https://base.garant.ru/70803770/2e3ba6a97869168fcfb5c941ab0ad113/" TargetMode="External"/><Relationship Id="rId8" Type="http://schemas.openxmlformats.org/officeDocument/2006/relationships/hyperlink" Target="https://base.garant.ru/70803770/2e3ba6a97869168fcfb5c941ab0ad113/" TargetMode="External"/><Relationship Id="rId51" Type="http://schemas.openxmlformats.org/officeDocument/2006/relationships/hyperlink" Target="https://base.garant.ru/12138258/" TargetMode="External"/><Relationship Id="rId72" Type="http://schemas.openxmlformats.org/officeDocument/2006/relationships/hyperlink" Target="https://base.garant.ru/12177515/6567b8d8f1f2a5188f3f56ef38bd6dcd/" TargetMode="External"/><Relationship Id="rId93" Type="http://schemas.openxmlformats.org/officeDocument/2006/relationships/hyperlink" Target="https://base.garant.ru/70865886/53f89421bbdaf741eb2d1ecc4ddb4c33/" TargetMode="External"/><Relationship Id="rId98" Type="http://schemas.openxmlformats.org/officeDocument/2006/relationships/hyperlink" Target="https://base.garant.ru/70803770/2e3ba6a97869168fcfb5c941ab0ad113/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base.garant.ru/70803770/2e3ba6a97869168fcfb5c941ab0ad113/" TargetMode="External"/><Relationship Id="rId46" Type="http://schemas.openxmlformats.org/officeDocument/2006/relationships/hyperlink" Target="https://base.garant.ru/12184522/741609f9002bd54a24e5c49cb5af953b/" TargetMode="External"/><Relationship Id="rId67" Type="http://schemas.openxmlformats.org/officeDocument/2006/relationships/hyperlink" Target="https://base.garant.ru/70803770/2e3ba6a97869168fcfb5c941ab0ad113/" TargetMode="External"/><Relationship Id="rId20" Type="http://schemas.openxmlformats.org/officeDocument/2006/relationships/hyperlink" Target="https://base.garant.ru/71129192/" TargetMode="External"/><Relationship Id="rId41" Type="http://schemas.openxmlformats.org/officeDocument/2006/relationships/hyperlink" Target="http://fias.nalog.ru/" TargetMode="External"/><Relationship Id="rId62" Type="http://schemas.openxmlformats.org/officeDocument/2006/relationships/hyperlink" Target="https://base.garant.ru/70803770/2e3ba6a97869168fcfb5c941ab0ad113/" TargetMode="External"/><Relationship Id="rId83" Type="http://schemas.openxmlformats.org/officeDocument/2006/relationships/hyperlink" Target="https://base.garant.ru/70803770/2e3ba6a97869168fcfb5c941ab0ad113/" TargetMode="External"/><Relationship Id="rId88" Type="http://schemas.openxmlformats.org/officeDocument/2006/relationships/hyperlink" Target="https://base.garant.ru/70803770/2e3ba6a97869168fcfb5c941ab0ad113/" TargetMode="External"/><Relationship Id="rId111" Type="http://schemas.openxmlformats.org/officeDocument/2006/relationships/hyperlink" Target="https://base.garant.ru/70803770/2e3ba6a97869168fcfb5c941ab0ad1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14</Pages>
  <Words>8439</Words>
  <Characters>48103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gagshor</dc:creator>
  <cp:keywords/>
  <dc:description/>
  <cp:lastModifiedBy>Vizindor</cp:lastModifiedBy>
  <cp:revision>5</cp:revision>
  <cp:lastPrinted>2024-07-31T08:07:00Z</cp:lastPrinted>
  <dcterms:created xsi:type="dcterms:W3CDTF">2024-07-23T06:19:00Z</dcterms:created>
  <dcterms:modified xsi:type="dcterms:W3CDTF">2024-07-31T08:07:00Z</dcterms:modified>
</cp:coreProperties>
</file>