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24" w:rsidRDefault="00C62D24" w:rsidP="00C62D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bookmarkEnd w:id="0"/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Вопрос. </w:t>
      </w:r>
      <w:r>
        <w:rPr>
          <w:rFonts w:ascii="Times New Roman" w:hAnsi="Times New Roman" w:cs="Times New Roman"/>
          <w:sz w:val="28"/>
          <w:szCs w:val="28"/>
        </w:rPr>
        <w:t>Мы с мужем планируем развестись. Муж является единственным собственником квартиры, в которой мы проживаем. Наша дочь прописана в его квартире. Может ли он ее выселить из квартиры и снять с регистрационного учета?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</w:rPr>
        <w:t>Семейным кодексом Российской Федерации установлено, что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ребенка, в том числе на жилищные права.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 статьи 31 Жилищного кодекса Российской Федерации 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несмотря на то, что собственником квартиры является Ваш муж, и в случае развода Ваша дочь будет проживать с Вами, по общему правилу Вашу дочь нельзя принудительно выселить из жилого помещения и снять с регистрационного учета.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вышеуказанное общее правило не исключает право Вашего мужа обратиться в суд с исковым заявлением о признании дочери утратившей право пользования жилым помещением и снятии ее с регистрационного учета.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Вопрос.</w:t>
      </w:r>
      <w:r>
        <w:rPr>
          <w:rFonts w:ascii="Times New Roman" w:hAnsi="Times New Roman" w:cs="Times New Roman"/>
          <w:sz w:val="28"/>
          <w:szCs w:val="28"/>
        </w:rPr>
        <w:t xml:space="preserve"> Наш многоквартирный дом признан аварийным и подлежащим сносу. Жильцов из нашего дома еще не расселили. Может ли управляющая организация начислять плату за содержание и управление многоквартирным домом, признанным аварийным и подлежащим сносу? 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Жильцам аварийного дома необходимо понимать различия между взносами на капитальный ремонт и начислением платы за содержание и управление многоквартирным домом.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капитальным ремонтом понимается ремонт здания для устранения неисправностей его конструкции. В капитальный ремонт многоквартирного дома входит ремонт крыш, фундамента, замена и (или) восстановление систем инженерно-технического обеспечения и т.д.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части, касающейся взносов на капитальный ремонт, необходимо понимать, что указанные взносы не уплачиваются собственниками помещений в многоквартирном доме, признанного аварийным и подлежащим сносу (часть 2 статьи 169 Жилищного кодекса Российской Федерации (далее – ЖК РФ)).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ситуации, изложенной в вопросе, речь идет о плате за содержание и управление многоквартирным домом, в которую входят траты за отопление и освещение подъездов, лифтов (при наличии) и т.д.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части, касающейся начисления платы за содержание и управление многоквартирным домом, жилищное законодательство не содержит норм, которые позволяли бы собственникам и нанимателям жилых помещений в аварийном доме автоматически прекратить внесение платы за содержание и управление многоквартирным домом с момента присвоения дому такого статуса.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жилого дома аварийным и подлежащим сносу не является основанием для прекращения начисления и взимания платы за содержание и управление таким домом, договор управления многоквартирным домом не расторгнут и не изменен, соответственно, отношения по обслуживанию общего имущества дома, предоставлению коммунальных услуг (отопление, электричество) не прекращены. Указанное обстоятельство подтверждается выводами судебной практики (апелляционное определение Верховного суда Республики Коми от 29.07.2013 по делу № 33-4012АП/2013).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содержание и управление многоквартирным домом устанавливается на общем собрании собственников помещений в порядке, установленном статьями 45-48 ЖК РФ, с учетом предложений управляющей организации на срок не менее чем один год (ч.7 ст. 156 ЖК РФ). При этом порядок определения размера платы за содержание и управление многоквартирным домом должен быть указан в договоре управления многоквартирным домом (ч.3 ст.162 ЖК РФ).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полномочия управляющей организации по начислению платы жильцам за содержание и управление многоквартирным домом вытекают из договора по управлению многоквартирным домом. В случае, если договор с управляющей организацией не расторгнут, начисление платы за содержание и управление многоквартирным домом является обоснованным.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Вопрос.</w:t>
      </w:r>
      <w:r>
        <w:rPr>
          <w:rFonts w:ascii="Times New Roman" w:hAnsi="Times New Roman" w:cs="Times New Roman"/>
          <w:sz w:val="28"/>
          <w:szCs w:val="28"/>
        </w:rPr>
        <w:t xml:space="preserve"> Я как пенсионер, выехавший из районов Крайнего Севера (г. Воркута) обратился за получением жилищной субсидии на приобретение (строительство) жилья в администрацию. В администрации меня поставили на учет на получение субсидий (социальных выплат) на строительство или приобретение жилья для улучшения жилищных условий, но пояснили, что я не обладаю первоочередным правом на получение жилищной субсидии. Правомерно ли это, если у меня стаж работы в районе Крайнего Севера больше 20 лет? 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право на получение жилищных субсидий (единовременных социальных выплат) на приобретение или строительство жилых помещений имеют, в том числе граждане Российской Федерации (далее - граждане):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прибывшие в районы Крайнего Севера и приравненные к ним местности (далее - районы Крайнего Севера) не позднее 01.01.1992;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 общую продолжительность стажа работы в указанных районах не менее 15 календарных лет;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обеспеченные жилыми помещениями для постоянного проживания на территории РФ, расположенными за пределами районов Крайнего Севера. 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жилищных субсидиях гражданам, выезжающим из районов Крайнего Севера и приравненных к ним местностей» установлена очередность предоставления жилищных субсидий: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первую очередь - гражданам, признанным инвалидами I или II группы, а также инвалидам с детства;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 вторую очередь - пенсионерам;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третью очередь - гражданам,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Севера;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четвертую очередь - работающим гражданам.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случае изменения условий, на основании которых Вы были поставлены на учет (например, в случае возникновения права на переход в другую категорию), Вам предоставляется жилищная субсидия в соответствии с изменившимися условиями и в соответствии с очередностью предоставления жилищной субсидии в новой категории.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несмотря на наличие у Вас стажа работы в районе Крайнего Севера более 20 лет, Вы как пенсионер относитесь ко второй очереди в предоставлении жилищной субсидии.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Вопрос.</w:t>
      </w:r>
      <w:r>
        <w:rPr>
          <w:rFonts w:ascii="Times New Roman" w:hAnsi="Times New Roman" w:cs="Times New Roman"/>
          <w:sz w:val="28"/>
          <w:szCs w:val="28"/>
        </w:rPr>
        <w:t xml:space="preserve"> Я инвалид 3 группы. Мой отец платил алименты до 18 лет. Могу ли я взыскать с него дополнительные алименты на оплату постороннего ухода от социальных или медицинских служб?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Семейным законодательством предусмотрено, что родители обязаны содержать своих нетрудоспособных совершеннолетних детей, нуждающихся в помощи. Помимо обязанности по уплате алиментов (периодических платежей) на содержание детей при наличии исключительных обстоятельств каждый из родителей может быть привлечен к участию в несении дополнительных расходов, вызванных этими обстоятельствами.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исключительным обстоятельствам относятся: тяжелая болезнь, увечье несовершеннолетних детей или нетрудоспособных совершеннолетних нуждающихся детей, необходимость оплаты постороннего ухода за ними, отсутствие пригодного для постоянного проживания жилого помещения и другие обстоятельства.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Вашем случае оплата постороннего ухода относится к случаям, по которым можно взыскать дополнительные расходы.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участие родителей в несении дополнительных расходов на детей осуществляется на основании соглашения или решения суда.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соглашения каждый из родителей может быть привлечен судом к участию в несении дополнительных расходов, вызванных указанными обстоятельствами.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C62D24" w:rsidRDefault="00C62D24" w:rsidP="00C62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право взыскания дополнительных расходов с родителей в отношении  нетрудоспособных совершеннолетних детей законодательством Российской Федерации предусмотрено. В случае, если Вашими родителями не будет достигнуто соглашение об оплате дополнительных расходов, Вы вправе обратиться в суд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принять участие как в фактически понесенных дополнительных расходах, так и в дополнительных расходах.</w:t>
      </w:r>
    </w:p>
    <w:p w:rsidR="005C0B23" w:rsidRDefault="005C0B23"/>
    <w:sectPr w:rsidR="005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24"/>
    <w:rsid w:val="005C0B23"/>
    <w:rsid w:val="00C57967"/>
    <w:rsid w:val="00C6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9B37A-1953-4E1E-90CC-D520C3D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Vizindor</cp:lastModifiedBy>
  <cp:revision>2</cp:revision>
  <dcterms:created xsi:type="dcterms:W3CDTF">2023-04-14T07:40:00Z</dcterms:created>
  <dcterms:modified xsi:type="dcterms:W3CDTF">2023-04-14T07:40:00Z</dcterms:modified>
</cp:coreProperties>
</file>